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69EE" w14:textId="3C2E384D" w:rsidR="00A05397" w:rsidRPr="0003218D" w:rsidRDefault="00A05397" w:rsidP="00750D24">
      <w:pPr>
        <w:spacing w:after="0" w:line="276" w:lineRule="auto"/>
        <w:jc w:val="right"/>
        <w:rPr>
          <w:b/>
          <w:color w:val="0070C0"/>
          <w:sz w:val="44"/>
          <w:szCs w:val="28"/>
        </w:rPr>
      </w:pPr>
    </w:p>
    <w:p w14:paraId="43A2F2DC" w14:textId="32E4AEF7" w:rsidR="00BC7425" w:rsidRPr="0003218D" w:rsidRDefault="00BC7425" w:rsidP="00C87F56">
      <w:pPr>
        <w:spacing w:after="0" w:line="276" w:lineRule="auto"/>
        <w:jc w:val="left"/>
        <w:rPr>
          <w:b/>
          <w:color w:val="0070C0"/>
          <w:sz w:val="44"/>
          <w:szCs w:val="28"/>
        </w:rPr>
      </w:pPr>
    </w:p>
    <w:p w14:paraId="2B6259A1" w14:textId="77777777" w:rsidR="00962C7D" w:rsidRPr="0003218D" w:rsidRDefault="00962C7D" w:rsidP="00C87F56">
      <w:pPr>
        <w:spacing w:after="0" w:line="276" w:lineRule="auto"/>
        <w:jc w:val="left"/>
        <w:rPr>
          <w:b/>
          <w:color w:val="0070C0"/>
          <w:sz w:val="44"/>
          <w:szCs w:val="28"/>
        </w:rPr>
      </w:pPr>
    </w:p>
    <w:p w14:paraId="1F10EC46" w14:textId="65C1BCEB" w:rsidR="008D14CF" w:rsidRPr="0003218D" w:rsidRDefault="008D14CF" w:rsidP="00C87F56">
      <w:pPr>
        <w:spacing w:after="0" w:line="276" w:lineRule="auto"/>
        <w:jc w:val="left"/>
        <w:rPr>
          <w:b/>
          <w:color w:val="0070C0"/>
          <w:sz w:val="44"/>
          <w:szCs w:val="28"/>
        </w:rPr>
      </w:pPr>
    </w:p>
    <w:p w14:paraId="6745082D" w14:textId="2D30A668" w:rsidR="008161ED" w:rsidRPr="0003218D" w:rsidRDefault="00021B24" w:rsidP="00C87F56">
      <w:pPr>
        <w:spacing w:after="0" w:line="276" w:lineRule="auto"/>
        <w:jc w:val="center"/>
        <w:rPr>
          <w:noProof/>
          <w:lang w:eastAsia="tr-TR"/>
        </w:rPr>
      </w:pPr>
      <w:r w:rsidRPr="0003218D">
        <w:rPr>
          <w:noProof/>
          <w:lang w:eastAsia="tr-TR"/>
        </w:rPr>
        <w:t xml:space="preserve"> </w:t>
      </w:r>
    </w:p>
    <w:p w14:paraId="6E45B853" w14:textId="77777777" w:rsidR="00BD7540" w:rsidRPr="0003218D" w:rsidRDefault="00BD7540" w:rsidP="00C87F56">
      <w:pPr>
        <w:spacing w:after="0" w:line="276" w:lineRule="auto"/>
        <w:jc w:val="center"/>
        <w:rPr>
          <w:b/>
          <w:color w:val="0070C0"/>
          <w:sz w:val="44"/>
          <w:szCs w:val="28"/>
        </w:rPr>
      </w:pPr>
    </w:p>
    <w:p w14:paraId="2DCD9C27" w14:textId="77777777" w:rsidR="00BD7540" w:rsidRPr="0003218D" w:rsidRDefault="00BD7540" w:rsidP="00C87F56">
      <w:pPr>
        <w:spacing w:after="0" w:line="276" w:lineRule="auto"/>
        <w:jc w:val="center"/>
        <w:rPr>
          <w:b/>
          <w:color w:val="0070C0"/>
          <w:sz w:val="44"/>
          <w:szCs w:val="28"/>
        </w:rPr>
      </w:pPr>
    </w:p>
    <w:p w14:paraId="6310673B" w14:textId="3E6C9D8D" w:rsidR="008D14CF" w:rsidRPr="0003218D" w:rsidRDefault="002635A1" w:rsidP="00C87F56">
      <w:pPr>
        <w:spacing w:after="0" w:line="276" w:lineRule="auto"/>
        <w:jc w:val="center"/>
        <w:rPr>
          <w:b/>
          <w:color w:val="0070C0"/>
          <w:sz w:val="44"/>
          <w:szCs w:val="28"/>
        </w:rPr>
      </w:pPr>
      <w:r w:rsidRPr="0003218D">
        <w:rPr>
          <w:b/>
          <w:noProof/>
          <w:color w:val="0070C0"/>
          <w:sz w:val="44"/>
          <w:szCs w:val="28"/>
          <w:lang w:eastAsia="tr-TR"/>
        </w:rPr>
        <mc:AlternateContent>
          <mc:Choice Requires="wps">
            <w:drawing>
              <wp:anchor distT="45720" distB="45720" distL="114300" distR="114300" simplePos="0" relativeHeight="251657216" behindDoc="1" locked="0" layoutInCell="1" allowOverlap="1" wp14:anchorId="278CA745" wp14:editId="73DBD6A4">
                <wp:simplePos x="0" y="0"/>
                <wp:positionH relativeFrom="column">
                  <wp:posOffset>929005</wp:posOffset>
                </wp:positionH>
                <wp:positionV relativeFrom="paragraph">
                  <wp:posOffset>92075</wp:posOffset>
                </wp:positionV>
                <wp:extent cx="3962400" cy="352425"/>
                <wp:effectExtent l="0" t="0" r="0"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52425"/>
                        </a:xfrm>
                        <a:prstGeom prst="rect">
                          <a:avLst/>
                        </a:prstGeom>
                        <a:solidFill>
                          <a:srgbClr val="FFFFFF"/>
                        </a:solidFill>
                        <a:ln w="9525">
                          <a:noFill/>
                          <a:miter lim="800000"/>
                          <a:headEnd/>
                          <a:tailEnd/>
                        </a:ln>
                      </wps:spPr>
                      <wps:txbx>
                        <w:txbxContent>
                          <w:p w14:paraId="0FC25E10" w14:textId="6171A548" w:rsidR="00947311" w:rsidRPr="00BD7540" w:rsidRDefault="00947311" w:rsidP="00962C7D">
                            <w:pPr>
                              <w:spacing w:after="0"/>
                              <w:jc w:val="center"/>
                              <w:rPr>
                                <w:b/>
                                <w:bCs/>
                                <w:color w:val="C00000"/>
                                <w:spacing w:val="14"/>
                                <w:sz w:val="28"/>
                                <w:szCs w:val="28"/>
                              </w:rPr>
                            </w:pPr>
                            <w:r>
                              <w:rPr>
                                <w:b/>
                                <w:bCs/>
                                <w:color w:val="C00000"/>
                                <w:spacing w:val="14"/>
                                <w:sz w:val="28"/>
                                <w:szCs w:val="28"/>
                              </w:rPr>
                              <w:t>ULAŞTIRMA VE ALTYAPI</w:t>
                            </w:r>
                            <w:r w:rsidRPr="00BD7540">
                              <w:rPr>
                                <w:b/>
                                <w:bCs/>
                                <w:color w:val="C00000"/>
                                <w:spacing w:val="14"/>
                                <w:sz w:val="28"/>
                                <w:szCs w:val="28"/>
                              </w:rPr>
                              <w:t xml:space="preserve"> BAKANLIĞI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CA745" id="_x0000_t202" coordsize="21600,21600" o:spt="202" path="m,l,21600r21600,l21600,xe">
                <v:stroke joinstyle="miter"/>
                <v:path gradientshapeok="t" o:connecttype="rect"/>
              </v:shapetype>
              <v:shape id="Metin Kutusu 2" o:spid="_x0000_s1026" type="#_x0000_t202" style="position:absolute;left:0;text-align:left;margin-left:73.15pt;margin-top:7.25pt;width:312pt;height:2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" stroked="f">
                <v:textbox>
                  <w:txbxContent>
                    <w:p w14:paraId="0FC25E10" w14:textId="6171A548" w:rsidR="00947311" w:rsidRPr="00BD7540" w:rsidRDefault="00947311" w:rsidP="00962C7D">
                      <w:pPr>
                        <w:spacing w:after="0"/>
                        <w:jc w:val="center"/>
                        <w:rPr>
                          <w:b/>
                          <w:bCs/>
                          <w:color w:val="C00000"/>
                          <w:spacing w:val="14"/>
                          <w:sz w:val="28"/>
                          <w:szCs w:val="28"/>
                        </w:rPr>
                      </w:pPr>
                      <w:r>
                        <w:rPr>
                          <w:b/>
                          <w:bCs/>
                          <w:color w:val="C00000"/>
                          <w:spacing w:val="14"/>
                          <w:sz w:val="28"/>
                          <w:szCs w:val="28"/>
                        </w:rPr>
                        <w:t>ULAŞTIRMA VE ALTYAPI</w:t>
                      </w:r>
                      <w:r w:rsidRPr="00BD7540">
                        <w:rPr>
                          <w:b/>
                          <w:bCs/>
                          <w:color w:val="C00000"/>
                          <w:spacing w:val="14"/>
                          <w:sz w:val="28"/>
                          <w:szCs w:val="28"/>
                        </w:rPr>
                        <w:t xml:space="preserve"> BAKANLIĞI</w:t>
                      </w:r>
                    </w:p>
                  </w:txbxContent>
                </v:textbox>
                <w10:wrap type="square"/>
              </v:shape>
            </w:pict>
          </mc:Fallback>
        </mc:AlternateContent>
      </w:r>
    </w:p>
    <w:p w14:paraId="77153373" w14:textId="77777777" w:rsidR="00962C7D" w:rsidRPr="0003218D" w:rsidRDefault="00962C7D" w:rsidP="00C87F56">
      <w:pPr>
        <w:spacing w:after="0" w:line="276" w:lineRule="auto"/>
        <w:jc w:val="center"/>
        <w:rPr>
          <w:b/>
          <w:color w:val="0070C0"/>
          <w:sz w:val="44"/>
          <w:szCs w:val="28"/>
        </w:rPr>
      </w:pPr>
    </w:p>
    <w:p w14:paraId="1AF8BCCB" w14:textId="77777777" w:rsidR="00962C7D" w:rsidRPr="0003218D" w:rsidRDefault="00962C7D" w:rsidP="00C87F56">
      <w:pPr>
        <w:spacing w:after="0" w:line="276" w:lineRule="auto"/>
        <w:jc w:val="center"/>
        <w:rPr>
          <w:b/>
          <w:color w:val="0070C0"/>
          <w:sz w:val="44"/>
          <w:szCs w:val="28"/>
        </w:rPr>
      </w:pPr>
    </w:p>
    <w:p w14:paraId="6DFD1485" w14:textId="70EFDF2B" w:rsidR="006662D4" w:rsidRPr="0003218D" w:rsidRDefault="00396E50" w:rsidP="0079198E">
      <w:pPr>
        <w:spacing w:after="200" w:line="276" w:lineRule="auto"/>
        <w:jc w:val="center"/>
        <w:rPr>
          <w:b/>
          <w:color w:val="943634" w:themeColor="accent2" w:themeShade="BF"/>
          <w:sz w:val="36"/>
          <w:szCs w:val="28"/>
        </w:rPr>
      </w:pPr>
      <w:bookmarkStart w:id="0" w:name="_Hlk221181558"/>
      <w:r w:rsidRPr="00396E50">
        <w:rPr>
          <w:b/>
          <w:color w:val="943634" w:themeColor="accent2" w:themeShade="BF"/>
          <w:sz w:val="28"/>
          <w:szCs w:val="28"/>
        </w:rPr>
        <w:t>1 Sayılı Cumhurbaşkanlığı Teşkilatı Hakkında Cumhurbaşkanlığı Kararnamesi</w:t>
      </w:r>
      <w:r w:rsidR="00582972">
        <w:rPr>
          <w:b/>
          <w:color w:val="943634" w:themeColor="accent2" w:themeShade="BF"/>
          <w:sz w:val="28"/>
          <w:szCs w:val="28"/>
        </w:rPr>
        <w:t>’</w:t>
      </w:r>
      <w:r w:rsidRPr="00396E50">
        <w:rPr>
          <w:b/>
          <w:color w:val="943634" w:themeColor="accent2" w:themeShade="BF"/>
          <w:sz w:val="28"/>
          <w:szCs w:val="28"/>
        </w:rPr>
        <w:t>nde Değişiklik Yapılması</w:t>
      </w:r>
      <w:r w:rsidR="00582972">
        <w:rPr>
          <w:b/>
          <w:color w:val="943634" w:themeColor="accent2" w:themeShade="BF"/>
          <w:sz w:val="28"/>
          <w:szCs w:val="28"/>
        </w:rPr>
        <w:t xml:space="preserve"> Hakkında Cumhurbaşkanlığı </w:t>
      </w:r>
      <w:r w:rsidRPr="00396E50">
        <w:rPr>
          <w:b/>
          <w:color w:val="943634" w:themeColor="accent2" w:themeShade="BF"/>
          <w:sz w:val="28"/>
          <w:szCs w:val="28"/>
        </w:rPr>
        <w:t>Kararname</w:t>
      </w:r>
      <w:r w:rsidR="00582972">
        <w:rPr>
          <w:b/>
          <w:color w:val="943634" w:themeColor="accent2" w:themeShade="BF"/>
          <w:sz w:val="28"/>
          <w:szCs w:val="28"/>
        </w:rPr>
        <w:t>si</w:t>
      </w:r>
      <w:r w:rsidRPr="00396E50">
        <w:rPr>
          <w:b/>
          <w:color w:val="943634" w:themeColor="accent2" w:themeShade="BF"/>
          <w:sz w:val="28"/>
          <w:szCs w:val="28"/>
        </w:rPr>
        <w:t xml:space="preserve"> Taslağı</w:t>
      </w:r>
      <w:bookmarkEnd w:id="0"/>
      <w:r w:rsidR="00FF4620">
        <w:rPr>
          <w:b/>
          <w:color w:val="943634" w:themeColor="accent2" w:themeShade="BF"/>
          <w:sz w:val="28"/>
          <w:szCs w:val="28"/>
        </w:rPr>
        <w:t>na</w:t>
      </w:r>
      <w:r>
        <w:rPr>
          <w:b/>
          <w:color w:val="943634" w:themeColor="accent2" w:themeShade="BF"/>
          <w:sz w:val="28"/>
          <w:szCs w:val="28"/>
        </w:rPr>
        <w:t xml:space="preserve"> </w:t>
      </w:r>
      <w:r w:rsidR="00041E5E" w:rsidRPr="0003218D">
        <w:rPr>
          <w:b/>
          <w:color w:val="943634" w:themeColor="accent2" w:themeShade="BF"/>
          <w:sz w:val="28"/>
          <w:szCs w:val="28"/>
        </w:rPr>
        <w:t>İlişkin Taslak Düzenleyici Etki Analizi</w:t>
      </w:r>
      <w:r w:rsidR="0079198E">
        <w:rPr>
          <w:b/>
          <w:color w:val="943634" w:themeColor="accent2" w:themeShade="BF"/>
          <w:sz w:val="28"/>
          <w:szCs w:val="28"/>
        </w:rPr>
        <w:t xml:space="preserve"> </w:t>
      </w:r>
      <w:r w:rsidR="00041E5E" w:rsidRPr="0003218D">
        <w:rPr>
          <w:b/>
          <w:color w:val="943634" w:themeColor="accent2" w:themeShade="BF"/>
          <w:sz w:val="28"/>
          <w:szCs w:val="28"/>
        </w:rPr>
        <w:t>Raporu</w:t>
      </w:r>
    </w:p>
    <w:p w14:paraId="2109209D" w14:textId="77777777" w:rsidR="008D14CF" w:rsidRPr="0003218D" w:rsidRDefault="008D14CF" w:rsidP="00C87F56">
      <w:pPr>
        <w:spacing w:after="0" w:line="276" w:lineRule="auto"/>
        <w:jc w:val="center"/>
        <w:rPr>
          <w:b/>
          <w:color w:val="0070C0"/>
          <w:sz w:val="36"/>
          <w:szCs w:val="28"/>
        </w:rPr>
      </w:pPr>
    </w:p>
    <w:p w14:paraId="1CC01BEC" w14:textId="77777777" w:rsidR="00962C7D" w:rsidRPr="0003218D" w:rsidRDefault="00962C7D" w:rsidP="00C87F56">
      <w:pPr>
        <w:spacing w:after="0" w:line="276" w:lineRule="auto"/>
        <w:jc w:val="center"/>
        <w:rPr>
          <w:b/>
          <w:color w:val="0070C0"/>
          <w:sz w:val="28"/>
          <w:szCs w:val="28"/>
        </w:rPr>
      </w:pPr>
    </w:p>
    <w:p w14:paraId="10FBE96E" w14:textId="2EC7F4C9" w:rsidR="00962C7D" w:rsidRPr="0003218D" w:rsidRDefault="00412994" w:rsidP="00C87F56">
      <w:pPr>
        <w:spacing w:after="0" w:line="276" w:lineRule="auto"/>
        <w:jc w:val="center"/>
        <w:rPr>
          <w:b/>
          <w:color w:val="0070C0"/>
          <w:sz w:val="28"/>
          <w:szCs w:val="28"/>
        </w:rPr>
      </w:pPr>
      <w:r w:rsidRPr="0003218D">
        <w:rPr>
          <w:b/>
          <w:color w:val="0070C0"/>
          <w:sz w:val="28"/>
          <w:szCs w:val="28"/>
        </w:rPr>
        <w:t>(</w:t>
      </w:r>
      <w:r w:rsidR="00B43E28">
        <w:rPr>
          <w:b/>
          <w:color w:val="0070C0"/>
          <w:sz w:val="28"/>
          <w:szCs w:val="24"/>
        </w:rPr>
        <w:t>H</w:t>
      </w:r>
      <w:r w:rsidR="00B43E28" w:rsidRPr="00B43E28">
        <w:rPr>
          <w:b/>
          <w:color w:val="0070C0"/>
          <w:sz w:val="28"/>
          <w:szCs w:val="24"/>
        </w:rPr>
        <w:t>urdaya Ayrılan Gemilerin Yerine İnşa Edilecek Yeni Gemiler İçin Sağlanan Destek Uygulamasında</w:t>
      </w:r>
      <w:r w:rsidR="00B43E28">
        <w:rPr>
          <w:b/>
          <w:color w:val="0070C0"/>
          <w:sz w:val="28"/>
          <w:szCs w:val="24"/>
        </w:rPr>
        <w:t xml:space="preserve"> ve Ana Sevk Sistemini Çevre Dostu Enerji Kaynağına Dönüştürme Desteği Kapsamında Teşvik Katsayılarının Değiştirilmesi</w:t>
      </w:r>
      <w:r w:rsidRPr="0003218D">
        <w:rPr>
          <w:b/>
          <w:color w:val="0070C0"/>
          <w:sz w:val="28"/>
          <w:szCs w:val="28"/>
        </w:rPr>
        <w:t>)</w:t>
      </w:r>
    </w:p>
    <w:p w14:paraId="2B36D962" w14:textId="77777777" w:rsidR="00962C7D" w:rsidRPr="0003218D" w:rsidRDefault="00962C7D" w:rsidP="00C87F56">
      <w:pPr>
        <w:spacing w:after="0" w:line="276" w:lineRule="auto"/>
        <w:jc w:val="center"/>
        <w:rPr>
          <w:b/>
          <w:color w:val="0070C0"/>
          <w:sz w:val="28"/>
          <w:szCs w:val="28"/>
        </w:rPr>
      </w:pPr>
    </w:p>
    <w:p w14:paraId="723E55D2" w14:textId="77777777" w:rsidR="00962C7D" w:rsidRPr="0003218D" w:rsidRDefault="00962C7D" w:rsidP="00C87F56">
      <w:pPr>
        <w:spacing w:after="0" w:line="276" w:lineRule="auto"/>
        <w:jc w:val="center"/>
        <w:rPr>
          <w:b/>
          <w:color w:val="0070C0"/>
          <w:sz w:val="28"/>
          <w:szCs w:val="28"/>
        </w:rPr>
      </w:pPr>
    </w:p>
    <w:p w14:paraId="133D2E4B" w14:textId="094D2B49" w:rsidR="00C418FF" w:rsidRPr="0003218D" w:rsidRDefault="00C418FF" w:rsidP="00C87F56">
      <w:pPr>
        <w:spacing w:after="0" w:line="276" w:lineRule="auto"/>
        <w:jc w:val="center"/>
        <w:rPr>
          <w:b/>
          <w:color w:val="0070C0"/>
          <w:sz w:val="28"/>
          <w:szCs w:val="28"/>
        </w:rPr>
      </w:pPr>
    </w:p>
    <w:p w14:paraId="1473C36E" w14:textId="5A33D353" w:rsidR="002033EA" w:rsidRPr="0003218D" w:rsidRDefault="00B43E28" w:rsidP="00C87F56">
      <w:pPr>
        <w:spacing w:after="0" w:line="276" w:lineRule="auto"/>
        <w:jc w:val="center"/>
        <w:rPr>
          <w:b/>
          <w:color w:val="C00000"/>
          <w:sz w:val="28"/>
          <w:szCs w:val="28"/>
        </w:rPr>
      </w:pPr>
      <w:r>
        <w:rPr>
          <w:b/>
          <w:color w:val="C00000"/>
          <w:sz w:val="28"/>
          <w:szCs w:val="28"/>
        </w:rPr>
        <w:t>Denizcilik</w:t>
      </w:r>
      <w:r w:rsidR="001346E8" w:rsidRPr="0003218D">
        <w:rPr>
          <w:b/>
          <w:color w:val="C00000"/>
          <w:sz w:val="28"/>
          <w:szCs w:val="28"/>
        </w:rPr>
        <w:t xml:space="preserve"> </w:t>
      </w:r>
      <w:r w:rsidR="001F2F9E" w:rsidRPr="0003218D">
        <w:rPr>
          <w:b/>
          <w:color w:val="C00000"/>
          <w:sz w:val="28"/>
          <w:szCs w:val="28"/>
        </w:rPr>
        <w:t>Genel Müdürlüğü</w:t>
      </w:r>
    </w:p>
    <w:p w14:paraId="381D0277" w14:textId="7FD6A1BF" w:rsidR="00691B4B" w:rsidRDefault="006F5E30" w:rsidP="00C87F56">
      <w:pPr>
        <w:spacing w:after="0" w:line="276" w:lineRule="auto"/>
        <w:jc w:val="center"/>
        <w:rPr>
          <w:b/>
          <w:color w:val="C00000"/>
          <w:sz w:val="28"/>
          <w:szCs w:val="28"/>
        </w:rPr>
      </w:pPr>
      <w:r w:rsidRPr="0003218D">
        <w:rPr>
          <w:b/>
          <w:color w:val="C00000"/>
          <w:sz w:val="28"/>
          <w:szCs w:val="28"/>
        </w:rPr>
        <w:t>20</w:t>
      </w:r>
      <w:r w:rsidR="00EA29EB" w:rsidRPr="0003218D">
        <w:rPr>
          <w:b/>
          <w:color w:val="C00000"/>
          <w:sz w:val="28"/>
          <w:szCs w:val="28"/>
        </w:rPr>
        <w:t>2</w:t>
      </w:r>
      <w:r w:rsidR="00B43E28">
        <w:rPr>
          <w:b/>
          <w:color w:val="C00000"/>
          <w:sz w:val="28"/>
          <w:szCs w:val="28"/>
        </w:rPr>
        <w:t>6</w:t>
      </w:r>
    </w:p>
    <w:p w14:paraId="68081817" w14:textId="01846047" w:rsidR="00545BDA" w:rsidRDefault="00545BDA" w:rsidP="00C87F56">
      <w:pPr>
        <w:spacing w:after="0" w:line="276" w:lineRule="auto"/>
        <w:jc w:val="center"/>
        <w:rPr>
          <w:b/>
          <w:color w:val="C00000"/>
          <w:sz w:val="28"/>
          <w:szCs w:val="28"/>
        </w:rPr>
      </w:pPr>
    </w:p>
    <w:p w14:paraId="4E6E3D1D" w14:textId="465973FA" w:rsidR="00545BDA" w:rsidRDefault="00545BDA" w:rsidP="00C87F56">
      <w:pPr>
        <w:spacing w:after="0" w:line="276" w:lineRule="auto"/>
        <w:jc w:val="center"/>
        <w:rPr>
          <w:b/>
          <w:color w:val="C00000"/>
          <w:sz w:val="28"/>
          <w:szCs w:val="28"/>
        </w:rPr>
      </w:pPr>
    </w:p>
    <w:p w14:paraId="70C31928" w14:textId="22BFBDB3" w:rsidR="00545BDA" w:rsidRDefault="00545BDA" w:rsidP="00C87F56">
      <w:pPr>
        <w:spacing w:after="0" w:line="276" w:lineRule="auto"/>
        <w:jc w:val="center"/>
        <w:rPr>
          <w:b/>
          <w:color w:val="C00000"/>
          <w:sz w:val="28"/>
          <w:szCs w:val="28"/>
        </w:rPr>
      </w:pPr>
    </w:p>
    <w:p w14:paraId="30DD45FC" w14:textId="285CEDF4" w:rsidR="00545BDA" w:rsidRDefault="00545BDA" w:rsidP="00C87F56">
      <w:pPr>
        <w:spacing w:after="0" w:line="276" w:lineRule="auto"/>
        <w:jc w:val="center"/>
        <w:rPr>
          <w:b/>
          <w:color w:val="C00000"/>
          <w:sz w:val="28"/>
          <w:szCs w:val="28"/>
        </w:rPr>
      </w:pPr>
    </w:p>
    <w:p w14:paraId="102160B7" w14:textId="7D9C86FE" w:rsidR="00545BDA" w:rsidRDefault="00545BDA" w:rsidP="00C87F56">
      <w:pPr>
        <w:spacing w:after="0" w:line="276" w:lineRule="auto"/>
        <w:jc w:val="center"/>
        <w:rPr>
          <w:b/>
          <w:color w:val="C00000"/>
          <w:sz w:val="28"/>
          <w:szCs w:val="28"/>
        </w:rPr>
      </w:pPr>
    </w:p>
    <w:p w14:paraId="78F3A7C5" w14:textId="6EFD366A" w:rsidR="00545BDA" w:rsidRDefault="00545BDA" w:rsidP="00C87F56">
      <w:pPr>
        <w:spacing w:after="0" w:line="276" w:lineRule="auto"/>
        <w:jc w:val="center"/>
        <w:rPr>
          <w:b/>
          <w:color w:val="C00000"/>
          <w:sz w:val="28"/>
          <w:szCs w:val="28"/>
        </w:rPr>
      </w:pPr>
    </w:p>
    <w:p w14:paraId="031D6763" w14:textId="23D58B84" w:rsidR="00545BDA" w:rsidRDefault="00545BDA" w:rsidP="00C87F56">
      <w:pPr>
        <w:spacing w:after="0" w:line="276" w:lineRule="auto"/>
        <w:jc w:val="center"/>
        <w:rPr>
          <w:b/>
          <w:color w:val="C00000"/>
          <w:sz w:val="28"/>
          <w:szCs w:val="28"/>
        </w:rPr>
      </w:pPr>
    </w:p>
    <w:p w14:paraId="72B9C151" w14:textId="1A8837D3" w:rsidR="00D21944" w:rsidRDefault="00D21944">
      <w:pPr>
        <w:spacing w:after="0"/>
        <w:jc w:val="left"/>
        <w:rPr>
          <w:b/>
          <w:color w:val="C00000"/>
          <w:sz w:val="28"/>
          <w:szCs w:val="28"/>
        </w:rPr>
      </w:pPr>
      <w:r>
        <w:rPr>
          <w:b/>
          <w:color w:val="C00000"/>
          <w:sz w:val="28"/>
          <w:szCs w:val="28"/>
        </w:rPr>
        <w:br w:type="page"/>
      </w:r>
    </w:p>
    <w:p w14:paraId="76D26241" w14:textId="77777777" w:rsidR="003F2886" w:rsidRDefault="003F2886" w:rsidP="00C87F56">
      <w:pPr>
        <w:spacing w:after="0" w:line="276" w:lineRule="auto"/>
        <w:jc w:val="center"/>
        <w:rPr>
          <w:b/>
          <w:color w:val="C00000"/>
          <w:sz w:val="28"/>
          <w:szCs w:val="28"/>
        </w:rPr>
        <w:sectPr w:rsidR="003F2886" w:rsidSect="00D21944">
          <w:footerReference w:type="default" r:id="rId8"/>
          <w:pgSz w:w="11906" w:h="16838"/>
          <w:pgMar w:top="1411" w:right="1411" w:bottom="1411" w:left="1411" w:header="708" w:footer="708" w:gutter="0"/>
          <w:pgBorders w:offsetFrom="page">
            <w:top w:val="dotted" w:sz="4" w:space="24" w:color="auto"/>
            <w:left w:val="dotted" w:sz="4" w:space="24" w:color="auto"/>
            <w:bottom w:val="dotted" w:sz="4" w:space="24" w:color="auto"/>
            <w:right w:val="dotted" w:sz="4" w:space="24" w:color="auto"/>
          </w:pgBorders>
          <w:pgNumType w:fmt="lowerRoman" w:start="1"/>
          <w:cols w:space="708"/>
          <w:titlePg/>
          <w:docGrid w:linePitch="360"/>
        </w:sectPr>
      </w:pPr>
    </w:p>
    <w:p w14:paraId="7EC8B618" w14:textId="65791F7C" w:rsidR="003F2886" w:rsidRPr="0003218D" w:rsidRDefault="003F2886" w:rsidP="00C87F56">
      <w:pPr>
        <w:spacing w:after="0" w:line="276" w:lineRule="auto"/>
        <w:jc w:val="center"/>
        <w:rPr>
          <w:b/>
          <w:color w:val="C00000"/>
          <w:sz w:val="28"/>
          <w:szCs w:val="28"/>
        </w:rPr>
      </w:pPr>
    </w:p>
    <w:p w14:paraId="3CA310D4" w14:textId="115EE6C5" w:rsidR="00735300" w:rsidRPr="00735300" w:rsidRDefault="00735300" w:rsidP="00735300">
      <w:pPr>
        <w:pStyle w:val="T1"/>
        <w:rPr>
          <w:rStyle w:val="Kpr"/>
          <w:color w:val="auto"/>
          <w:u w:val="none"/>
        </w:rPr>
      </w:pPr>
      <w:r w:rsidRPr="00735300">
        <w:rPr>
          <w:rStyle w:val="Kpr"/>
          <w:color w:val="auto"/>
          <w:u w:val="none"/>
        </w:rPr>
        <w:t>İÇİNDEKİLER</w:t>
      </w:r>
    </w:p>
    <w:p w14:paraId="3EB63B73" w14:textId="661A6C11" w:rsidR="004C2D62" w:rsidRDefault="008D14CF">
      <w:pPr>
        <w:pStyle w:val="T1"/>
        <w:rPr>
          <w:rFonts w:asciiTheme="minorHAnsi" w:eastAsiaTheme="minorEastAsia" w:hAnsiTheme="minorHAnsi" w:cstheme="minorBidi"/>
          <w:b w:val="0"/>
          <w:sz w:val="22"/>
          <w:lang w:eastAsia="tr-TR"/>
        </w:rPr>
      </w:pPr>
      <w:r w:rsidRPr="0003218D">
        <w:rPr>
          <w:rStyle w:val="Kpr"/>
          <w:bCs/>
          <w:noProof w:val="0"/>
          <w:sz w:val="28"/>
          <w:szCs w:val="28"/>
          <w:u w:val="none"/>
        </w:rPr>
        <w:fldChar w:fldCharType="begin"/>
      </w:r>
      <w:r w:rsidRPr="0003218D">
        <w:rPr>
          <w:rStyle w:val="Kpr"/>
          <w:u w:val="none"/>
        </w:rPr>
        <w:instrText xml:space="preserve"> TOC \o "1-3" \h \z \u </w:instrText>
      </w:r>
      <w:r w:rsidRPr="0003218D">
        <w:rPr>
          <w:rStyle w:val="Kpr"/>
          <w:bCs/>
          <w:noProof w:val="0"/>
          <w:sz w:val="28"/>
          <w:szCs w:val="28"/>
          <w:u w:val="none"/>
        </w:rPr>
        <w:fldChar w:fldCharType="separate"/>
      </w:r>
      <w:hyperlink w:anchor="_Toc232669810" w:history="1">
        <w:r w:rsidR="004C2D62" w:rsidRPr="00C056DC">
          <w:rPr>
            <w:rStyle w:val="Kpr"/>
          </w:rPr>
          <w:t>TABLOLAR</w:t>
        </w:r>
        <w:r w:rsidR="004C2D62">
          <w:rPr>
            <w:webHidden/>
          </w:rPr>
          <w:tab/>
        </w:r>
        <w:r w:rsidR="004C2D62">
          <w:rPr>
            <w:webHidden/>
          </w:rPr>
          <w:fldChar w:fldCharType="begin"/>
        </w:r>
        <w:r w:rsidR="004C2D62">
          <w:rPr>
            <w:webHidden/>
          </w:rPr>
          <w:instrText xml:space="preserve"> PAGEREF _Toc232669810 \h </w:instrText>
        </w:r>
        <w:r w:rsidR="004C2D62">
          <w:rPr>
            <w:webHidden/>
          </w:rPr>
        </w:r>
        <w:r w:rsidR="004C2D62">
          <w:rPr>
            <w:webHidden/>
          </w:rPr>
          <w:fldChar w:fldCharType="separate"/>
        </w:r>
        <w:r w:rsidR="004C2D62">
          <w:rPr>
            <w:webHidden/>
          </w:rPr>
          <w:t>ii</w:t>
        </w:r>
        <w:r w:rsidR="004C2D62">
          <w:rPr>
            <w:webHidden/>
          </w:rPr>
          <w:fldChar w:fldCharType="end"/>
        </w:r>
      </w:hyperlink>
    </w:p>
    <w:p w14:paraId="701390E7" w14:textId="354B837A" w:rsidR="004C2D62" w:rsidRDefault="004C2D62">
      <w:pPr>
        <w:pStyle w:val="T1"/>
        <w:rPr>
          <w:rFonts w:asciiTheme="minorHAnsi" w:eastAsiaTheme="minorEastAsia" w:hAnsiTheme="minorHAnsi" w:cstheme="minorBidi"/>
          <w:b w:val="0"/>
          <w:sz w:val="22"/>
          <w:lang w:eastAsia="tr-TR"/>
        </w:rPr>
      </w:pPr>
      <w:hyperlink w:anchor="_Toc232669811" w:history="1">
        <w:r w:rsidRPr="00C056DC">
          <w:rPr>
            <w:rStyle w:val="Kpr"/>
          </w:rPr>
          <w:t>SÖZLÜK</w:t>
        </w:r>
        <w:r>
          <w:rPr>
            <w:webHidden/>
          </w:rPr>
          <w:tab/>
        </w:r>
        <w:r>
          <w:rPr>
            <w:webHidden/>
          </w:rPr>
          <w:fldChar w:fldCharType="begin"/>
        </w:r>
        <w:r>
          <w:rPr>
            <w:webHidden/>
          </w:rPr>
          <w:instrText xml:space="preserve"> PAGEREF _Toc232669811 \h </w:instrText>
        </w:r>
        <w:r>
          <w:rPr>
            <w:webHidden/>
          </w:rPr>
        </w:r>
        <w:r>
          <w:rPr>
            <w:webHidden/>
          </w:rPr>
          <w:fldChar w:fldCharType="separate"/>
        </w:r>
        <w:r>
          <w:rPr>
            <w:webHidden/>
          </w:rPr>
          <w:t>iii</w:t>
        </w:r>
        <w:r>
          <w:rPr>
            <w:webHidden/>
          </w:rPr>
          <w:fldChar w:fldCharType="end"/>
        </w:r>
      </w:hyperlink>
    </w:p>
    <w:p w14:paraId="39AADDDD" w14:textId="0F80C315" w:rsidR="004C2D62" w:rsidRDefault="004C2D62">
      <w:pPr>
        <w:pStyle w:val="T1"/>
        <w:rPr>
          <w:rFonts w:asciiTheme="minorHAnsi" w:eastAsiaTheme="minorEastAsia" w:hAnsiTheme="minorHAnsi" w:cstheme="minorBidi"/>
          <w:b w:val="0"/>
          <w:sz w:val="22"/>
          <w:lang w:eastAsia="tr-TR"/>
        </w:rPr>
      </w:pPr>
      <w:hyperlink w:anchor="_Toc232669812" w:history="1">
        <w:r w:rsidRPr="00C056DC">
          <w:rPr>
            <w:rStyle w:val="Kpr"/>
          </w:rPr>
          <w:t>KISALTMALAR</w:t>
        </w:r>
        <w:r>
          <w:rPr>
            <w:webHidden/>
          </w:rPr>
          <w:tab/>
        </w:r>
        <w:r>
          <w:rPr>
            <w:webHidden/>
          </w:rPr>
          <w:fldChar w:fldCharType="begin"/>
        </w:r>
        <w:r>
          <w:rPr>
            <w:webHidden/>
          </w:rPr>
          <w:instrText xml:space="preserve"> PAGEREF _Toc232669812 \h </w:instrText>
        </w:r>
        <w:r>
          <w:rPr>
            <w:webHidden/>
          </w:rPr>
        </w:r>
        <w:r>
          <w:rPr>
            <w:webHidden/>
          </w:rPr>
          <w:fldChar w:fldCharType="separate"/>
        </w:r>
        <w:r>
          <w:rPr>
            <w:webHidden/>
          </w:rPr>
          <w:t>iv</w:t>
        </w:r>
        <w:r>
          <w:rPr>
            <w:webHidden/>
          </w:rPr>
          <w:fldChar w:fldCharType="end"/>
        </w:r>
      </w:hyperlink>
    </w:p>
    <w:p w14:paraId="6B0E2925" w14:textId="6B0CC55D" w:rsidR="004C2D62" w:rsidRDefault="004C2D62">
      <w:pPr>
        <w:pStyle w:val="T1"/>
        <w:rPr>
          <w:rFonts w:asciiTheme="minorHAnsi" w:eastAsiaTheme="minorEastAsia" w:hAnsiTheme="minorHAnsi" w:cstheme="minorBidi"/>
          <w:b w:val="0"/>
          <w:sz w:val="22"/>
          <w:lang w:eastAsia="tr-TR"/>
        </w:rPr>
      </w:pPr>
      <w:hyperlink w:anchor="_Toc232669813" w:history="1">
        <w:r w:rsidRPr="00C056DC">
          <w:rPr>
            <w:rStyle w:val="Kpr"/>
          </w:rPr>
          <w:t>1. YÖNETİCİ ÖZETİ</w:t>
        </w:r>
        <w:r>
          <w:rPr>
            <w:webHidden/>
          </w:rPr>
          <w:tab/>
        </w:r>
        <w:r>
          <w:rPr>
            <w:webHidden/>
          </w:rPr>
          <w:fldChar w:fldCharType="begin"/>
        </w:r>
        <w:r>
          <w:rPr>
            <w:webHidden/>
          </w:rPr>
          <w:instrText xml:space="preserve"> PAGEREF _Toc232669813 \h </w:instrText>
        </w:r>
        <w:r>
          <w:rPr>
            <w:webHidden/>
          </w:rPr>
        </w:r>
        <w:r>
          <w:rPr>
            <w:webHidden/>
          </w:rPr>
          <w:fldChar w:fldCharType="separate"/>
        </w:r>
        <w:r>
          <w:rPr>
            <w:webHidden/>
          </w:rPr>
          <w:t>1</w:t>
        </w:r>
        <w:r>
          <w:rPr>
            <w:webHidden/>
          </w:rPr>
          <w:fldChar w:fldCharType="end"/>
        </w:r>
      </w:hyperlink>
    </w:p>
    <w:p w14:paraId="194D63AF" w14:textId="79A4F585" w:rsidR="004C2D62" w:rsidRDefault="004C2D62">
      <w:pPr>
        <w:pStyle w:val="T1"/>
        <w:rPr>
          <w:rFonts w:asciiTheme="minorHAnsi" w:eastAsiaTheme="minorEastAsia" w:hAnsiTheme="minorHAnsi" w:cstheme="minorBidi"/>
          <w:b w:val="0"/>
          <w:sz w:val="22"/>
          <w:lang w:eastAsia="tr-TR"/>
        </w:rPr>
      </w:pPr>
      <w:hyperlink w:anchor="_Toc232669814" w:history="1">
        <w:r w:rsidRPr="00C056DC">
          <w:rPr>
            <w:rStyle w:val="Kpr"/>
          </w:rPr>
          <w:t>2. DÜZENLEYİCİ ETKİ ANALİZİNİN NASIL YÜRÜTÜLDÜĞÜNE İLİŞKİN SÜREÇ BİLGİSİ VE ZAMAN ÇİZELGESİ</w:t>
        </w:r>
        <w:r>
          <w:rPr>
            <w:webHidden/>
          </w:rPr>
          <w:tab/>
        </w:r>
        <w:r>
          <w:rPr>
            <w:webHidden/>
          </w:rPr>
          <w:fldChar w:fldCharType="begin"/>
        </w:r>
        <w:r>
          <w:rPr>
            <w:webHidden/>
          </w:rPr>
          <w:instrText xml:space="preserve"> PAGEREF _Toc232669814 \h </w:instrText>
        </w:r>
        <w:r>
          <w:rPr>
            <w:webHidden/>
          </w:rPr>
        </w:r>
        <w:r>
          <w:rPr>
            <w:webHidden/>
          </w:rPr>
          <w:fldChar w:fldCharType="separate"/>
        </w:r>
        <w:r>
          <w:rPr>
            <w:webHidden/>
          </w:rPr>
          <w:t>1</w:t>
        </w:r>
        <w:r>
          <w:rPr>
            <w:webHidden/>
          </w:rPr>
          <w:fldChar w:fldCharType="end"/>
        </w:r>
      </w:hyperlink>
    </w:p>
    <w:p w14:paraId="48F5F223" w14:textId="5A09B479" w:rsidR="004C2D62" w:rsidRDefault="004C2D62">
      <w:pPr>
        <w:pStyle w:val="T1"/>
        <w:rPr>
          <w:rFonts w:asciiTheme="minorHAnsi" w:eastAsiaTheme="minorEastAsia" w:hAnsiTheme="minorHAnsi" w:cstheme="minorBidi"/>
          <w:b w:val="0"/>
          <w:sz w:val="22"/>
          <w:lang w:eastAsia="tr-TR"/>
        </w:rPr>
      </w:pPr>
      <w:hyperlink w:anchor="_Toc232669815" w:history="1">
        <w:r w:rsidRPr="00C056DC">
          <w:rPr>
            <w:rStyle w:val="Kpr"/>
          </w:rPr>
          <w:t>3. ANALİZ YÜRÜTÜLÜRKEN KARŞILAŞILAN ZORLUKLAR VE ENGELLER</w:t>
        </w:r>
        <w:r>
          <w:rPr>
            <w:webHidden/>
          </w:rPr>
          <w:tab/>
        </w:r>
        <w:r>
          <w:rPr>
            <w:webHidden/>
          </w:rPr>
          <w:fldChar w:fldCharType="begin"/>
        </w:r>
        <w:r>
          <w:rPr>
            <w:webHidden/>
          </w:rPr>
          <w:instrText xml:space="preserve"> PAGEREF _Toc232669815 \h </w:instrText>
        </w:r>
        <w:r>
          <w:rPr>
            <w:webHidden/>
          </w:rPr>
        </w:r>
        <w:r>
          <w:rPr>
            <w:webHidden/>
          </w:rPr>
          <w:fldChar w:fldCharType="separate"/>
        </w:r>
        <w:r>
          <w:rPr>
            <w:webHidden/>
          </w:rPr>
          <w:t>1</w:t>
        </w:r>
        <w:r>
          <w:rPr>
            <w:webHidden/>
          </w:rPr>
          <w:fldChar w:fldCharType="end"/>
        </w:r>
      </w:hyperlink>
    </w:p>
    <w:p w14:paraId="1E570015" w14:textId="33213349" w:rsidR="004C2D62" w:rsidRDefault="004C2D62">
      <w:pPr>
        <w:pStyle w:val="T1"/>
        <w:rPr>
          <w:rFonts w:asciiTheme="minorHAnsi" w:eastAsiaTheme="minorEastAsia" w:hAnsiTheme="minorHAnsi" w:cstheme="minorBidi"/>
          <w:b w:val="0"/>
          <w:sz w:val="22"/>
          <w:lang w:eastAsia="tr-TR"/>
        </w:rPr>
      </w:pPr>
      <w:hyperlink w:anchor="_Toc232669816" w:history="1">
        <w:r w:rsidRPr="00C056DC">
          <w:rPr>
            <w:rStyle w:val="Kpr"/>
          </w:rPr>
          <w:t>4. MEVCUT DURUM ANALİZİ VE SORUNLARIN TESPİTİ</w:t>
        </w:r>
        <w:r>
          <w:rPr>
            <w:webHidden/>
          </w:rPr>
          <w:tab/>
        </w:r>
        <w:r>
          <w:rPr>
            <w:webHidden/>
          </w:rPr>
          <w:fldChar w:fldCharType="begin"/>
        </w:r>
        <w:r>
          <w:rPr>
            <w:webHidden/>
          </w:rPr>
          <w:instrText xml:space="preserve"> PAGEREF _Toc232669816 \h </w:instrText>
        </w:r>
        <w:r>
          <w:rPr>
            <w:webHidden/>
          </w:rPr>
        </w:r>
        <w:r>
          <w:rPr>
            <w:webHidden/>
          </w:rPr>
          <w:fldChar w:fldCharType="separate"/>
        </w:r>
        <w:r>
          <w:rPr>
            <w:webHidden/>
          </w:rPr>
          <w:t>2</w:t>
        </w:r>
        <w:r>
          <w:rPr>
            <w:webHidden/>
          </w:rPr>
          <w:fldChar w:fldCharType="end"/>
        </w:r>
      </w:hyperlink>
    </w:p>
    <w:p w14:paraId="0AAAF787" w14:textId="55BB075A" w:rsidR="004C2D62" w:rsidRPr="004C2D62" w:rsidRDefault="004C2D62">
      <w:pPr>
        <w:pStyle w:val="T2"/>
        <w:rPr>
          <w:rFonts w:asciiTheme="minorHAnsi" w:eastAsiaTheme="minorEastAsia" w:hAnsiTheme="minorHAnsi" w:cstheme="minorBidi"/>
          <w:b/>
          <w:noProof/>
          <w:sz w:val="22"/>
          <w:lang w:eastAsia="tr-TR"/>
        </w:rPr>
      </w:pPr>
      <w:hyperlink w:anchor="_Toc232669817" w:history="1">
        <w:r w:rsidRPr="004C2D62">
          <w:rPr>
            <w:rStyle w:val="Kpr"/>
            <w:b/>
            <w:noProof/>
          </w:rPr>
          <w:t>4.1. Mevcut Durum Analizi</w:t>
        </w:r>
        <w:r w:rsidRPr="004C2D62">
          <w:rPr>
            <w:b/>
            <w:noProof/>
            <w:webHidden/>
          </w:rPr>
          <w:tab/>
        </w:r>
        <w:r w:rsidRPr="004C2D62">
          <w:rPr>
            <w:b/>
            <w:noProof/>
            <w:webHidden/>
          </w:rPr>
          <w:fldChar w:fldCharType="begin"/>
        </w:r>
        <w:r w:rsidRPr="004C2D62">
          <w:rPr>
            <w:b/>
            <w:noProof/>
            <w:webHidden/>
          </w:rPr>
          <w:instrText xml:space="preserve"> PAGEREF _Toc232669817 \h </w:instrText>
        </w:r>
        <w:r w:rsidRPr="004C2D62">
          <w:rPr>
            <w:b/>
            <w:noProof/>
            <w:webHidden/>
          </w:rPr>
        </w:r>
        <w:r w:rsidRPr="004C2D62">
          <w:rPr>
            <w:b/>
            <w:noProof/>
            <w:webHidden/>
          </w:rPr>
          <w:fldChar w:fldCharType="separate"/>
        </w:r>
        <w:r w:rsidRPr="004C2D62">
          <w:rPr>
            <w:b/>
            <w:noProof/>
            <w:webHidden/>
          </w:rPr>
          <w:t>2</w:t>
        </w:r>
        <w:r w:rsidRPr="004C2D62">
          <w:rPr>
            <w:b/>
            <w:noProof/>
            <w:webHidden/>
          </w:rPr>
          <w:fldChar w:fldCharType="end"/>
        </w:r>
      </w:hyperlink>
    </w:p>
    <w:p w14:paraId="5BE6BDF9" w14:textId="47D8184F" w:rsidR="004C2D62" w:rsidRPr="004C2D62" w:rsidRDefault="004C2D62">
      <w:pPr>
        <w:pStyle w:val="T2"/>
        <w:rPr>
          <w:rFonts w:asciiTheme="minorHAnsi" w:eastAsiaTheme="minorEastAsia" w:hAnsiTheme="minorHAnsi" w:cstheme="minorBidi"/>
          <w:b/>
          <w:noProof/>
          <w:sz w:val="22"/>
          <w:lang w:eastAsia="tr-TR"/>
        </w:rPr>
      </w:pPr>
      <w:hyperlink w:anchor="_Toc232669818" w:history="1">
        <w:r w:rsidRPr="004C2D62">
          <w:rPr>
            <w:rStyle w:val="Kpr"/>
            <w:b/>
            <w:noProof/>
          </w:rPr>
          <w:t>4.2. Sorunların Tespiti</w:t>
        </w:r>
        <w:r w:rsidRPr="004C2D62">
          <w:rPr>
            <w:b/>
            <w:noProof/>
            <w:webHidden/>
          </w:rPr>
          <w:tab/>
        </w:r>
        <w:r w:rsidRPr="004C2D62">
          <w:rPr>
            <w:b/>
            <w:noProof/>
            <w:webHidden/>
          </w:rPr>
          <w:fldChar w:fldCharType="begin"/>
        </w:r>
        <w:r w:rsidRPr="004C2D62">
          <w:rPr>
            <w:b/>
            <w:noProof/>
            <w:webHidden/>
          </w:rPr>
          <w:instrText xml:space="preserve"> PAGEREF _Toc232669818 \h </w:instrText>
        </w:r>
        <w:r w:rsidRPr="004C2D62">
          <w:rPr>
            <w:b/>
            <w:noProof/>
            <w:webHidden/>
          </w:rPr>
        </w:r>
        <w:r w:rsidRPr="004C2D62">
          <w:rPr>
            <w:b/>
            <w:noProof/>
            <w:webHidden/>
          </w:rPr>
          <w:fldChar w:fldCharType="separate"/>
        </w:r>
        <w:r w:rsidRPr="004C2D62">
          <w:rPr>
            <w:b/>
            <w:noProof/>
            <w:webHidden/>
          </w:rPr>
          <w:t>3</w:t>
        </w:r>
        <w:r w:rsidRPr="004C2D62">
          <w:rPr>
            <w:b/>
            <w:noProof/>
            <w:webHidden/>
          </w:rPr>
          <w:fldChar w:fldCharType="end"/>
        </w:r>
      </w:hyperlink>
    </w:p>
    <w:p w14:paraId="3E12E1AF" w14:textId="7134FD59" w:rsidR="004C2D62" w:rsidRDefault="004C2D62">
      <w:pPr>
        <w:pStyle w:val="T1"/>
        <w:rPr>
          <w:rFonts w:asciiTheme="minorHAnsi" w:eastAsiaTheme="minorEastAsia" w:hAnsiTheme="minorHAnsi" w:cstheme="minorBidi"/>
          <w:b w:val="0"/>
          <w:sz w:val="22"/>
          <w:lang w:eastAsia="tr-TR"/>
        </w:rPr>
      </w:pPr>
      <w:hyperlink w:anchor="_Toc232669819" w:history="1">
        <w:r w:rsidRPr="00C056DC">
          <w:rPr>
            <w:rStyle w:val="Kpr"/>
          </w:rPr>
          <w:t>5. PAYDAŞLARIN TESPİTİ VE İSTİŞARE SÜRECİNİN BELİRLENMESİ</w:t>
        </w:r>
        <w:r>
          <w:rPr>
            <w:webHidden/>
          </w:rPr>
          <w:tab/>
        </w:r>
        <w:r>
          <w:rPr>
            <w:webHidden/>
          </w:rPr>
          <w:fldChar w:fldCharType="begin"/>
        </w:r>
        <w:r>
          <w:rPr>
            <w:webHidden/>
          </w:rPr>
          <w:instrText xml:space="preserve"> PAGEREF _Toc232669819 \h </w:instrText>
        </w:r>
        <w:r>
          <w:rPr>
            <w:webHidden/>
          </w:rPr>
        </w:r>
        <w:r>
          <w:rPr>
            <w:webHidden/>
          </w:rPr>
          <w:fldChar w:fldCharType="separate"/>
        </w:r>
        <w:r>
          <w:rPr>
            <w:webHidden/>
          </w:rPr>
          <w:t>4</w:t>
        </w:r>
        <w:r>
          <w:rPr>
            <w:webHidden/>
          </w:rPr>
          <w:fldChar w:fldCharType="end"/>
        </w:r>
      </w:hyperlink>
    </w:p>
    <w:p w14:paraId="7568C373" w14:textId="08920741" w:rsidR="004C2D62" w:rsidRDefault="004C2D62">
      <w:pPr>
        <w:pStyle w:val="T1"/>
        <w:rPr>
          <w:rFonts w:asciiTheme="minorHAnsi" w:eastAsiaTheme="minorEastAsia" w:hAnsiTheme="minorHAnsi" w:cstheme="minorBidi"/>
          <w:b w:val="0"/>
          <w:sz w:val="22"/>
          <w:lang w:eastAsia="tr-TR"/>
        </w:rPr>
      </w:pPr>
      <w:hyperlink w:anchor="_Toc232669820" w:history="1">
        <w:r w:rsidRPr="00C056DC">
          <w:rPr>
            <w:rStyle w:val="Kpr"/>
          </w:rPr>
          <w:t>6. TEMEL AMAÇ VE HEDEFLERİN BELİRLENMESİ</w:t>
        </w:r>
        <w:r>
          <w:rPr>
            <w:webHidden/>
          </w:rPr>
          <w:tab/>
        </w:r>
        <w:r>
          <w:rPr>
            <w:webHidden/>
          </w:rPr>
          <w:fldChar w:fldCharType="begin"/>
        </w:r>
        <w:r>
          <w:rPr>
            <w:webHidden/>
          </w:rPr>
          <w:instrText xml:space="preserve"> PAGEREF _Toc232669820 \h </w:instrText>
        </w:r>
        <w:r>
          <w:rPr>
            <w:webHidden/>
          </w:rPr>
        </w:r>
        <w:r>
          <w:rPr>
            <w:webHidden/>
          </w:rPr>
          <w:fldChar w:fldCharType="separate"/>
        </w:r>
        <w:r>
          <w:rPr>
            <w:webHidden/>
          </w:rPr>
          <w:t>6</w:t>
        </w:r>
        <w:r>
          <w:rPr>
            <w:webHidden/>
          </w:rPr>
          <w:fldChar w:fldCharType="end"/>
        </w:r>
      </w:hyperlink>
    </w:p>
    <w:p w14:paraId="4F1EFA8D" w14:textId="6BA8C46C" w:rsidR="004C2D62" w:rsidRDefault="004C2D62">
      <w:pPr>
        <w:pStyle w:val="T1"/>
        <w:rPr>
          <w:rFonts w:asciiTheme="minorHAnsi" w:eastAsiaTheme="minorEastAsia" w:hAnsiTheme="minorHAnsi" w:cstheme="minorBidi"/>
          <w:b w:val="0"/>
          <w:sz w:val="22"/>
          <w:lang w:eastAsia="tr-TR"/>
        </w:rPr>
      </w:pPr>
      <w:hyperlink w:anchor="_Toc232669821" w:history="1">
        <w:r w:rsidRPr="00C056DC">
          <w:rPr>
            <w:rStyle w:val="Kpr"/>
          </w:rPr>
          <w:t>7. SEÇENEKLERİN TESPİTİ</w:t>
        </w:r>
        <w:r>
          <w:rPr>
            <w:webHidden/>
          </w:rPr>
          <w:tab/>
        </w:r>
        <w:r>
          <w:rPr>
            <w:webHidden/>
          </w:rPr>
          <w:fldChar w:fldCharType="begin"/>
        </w:r>
        <w:r>
          <w:rPr>
            <w:webHidden/>
          </w:rPr>
          <w:instrText xml:space="preserve"> PAGEREF _Toc232669821 \h </w:instrText>
        </w:r>
        <w:r>
          <w:rPr>
            <w:webHidden/>
          </w:rPr>
        </w:r>
        <w:r>
          <w:rPr>
            <w:webHidden/>
          </w:rPr>
          <w:fldChar w:fldCharType="separate"/>
        </w:r>
        <w:r>
          <w:rPr>
            <w:webHidden/>
          </w:rPr>
          <w:t>7</w:t>
        </w:r>
        <w:r>
          <w:rPr>
            <w:webHidden/>
          </w:rPr>
          <w:fldChar w:fldCharType="end"/>
        </w:r>
      </w:hyperlink>
    </w:p>
    <w:p w14:paraId="727EE316" w14:textId="3CEAB737" w:rsidR="004C2D62" w:rsidRDefault="004C2D62">
      <w:pPr>
        <w:pStyle w:val="T1"/>
        <w:rPr>
          <w:rFonts w:asciiTheme="minorHAnsi" w:eastAsiaTheme="minorEastAsia" w:hAnsiTheme="minorHAnsi" w:cstheme="minorBidi"/>
          <w:b w:val="0"/>
          <w:sz w:val="22"/>
          <w:lang w:eastAsia="tr-TR"/>
        </w:rPr>
      </w:pPr>
      <w:hyperlink w:anchor="_Toc232669822" w:history="1">
        <w:r w:rsidRPr="00C056DC">
          <w:rPr>
            <w:rStyle w:val="Kpr"/>
          </w:rPr>
          <w:t>8. SEÇENEKLERİN ANALİZİ, KARŞILAŞTIRILMASI VE BİR SEÇENEĞİN ÖNERİLMESİ</w:t>
        </w:r>
        <w:r>
          <w:rPr>
            <w:webHidden/>
          </w:rPr>
          <w:tab/>
        </w:r>
        <w:r>
          <w:rPr>
            <w:webHidden/>
          </w:rPr>
          <w:fldChar w:fldCharType="begin"/>
        </w:r>
        <w:r>
          <w:rPr>
            <w:webHidden/>
          </w:rPr>
          <w:instrText xml:space="preserve"> PAGEREF _Toc232669822 \h </w:instrText>
        </w:r>
        <w:r>
          <w:rPr>
            <w:webHidden/>
          </w:rPr>
        </w:r>
        <w:r>
          <w:rPr>
            <w:webHidden/>
          </w:rPr>
          <w:fldChar w:fldCharType="separate"/>
        </w:r>
        <w:r>
          <w:rPr>
            <w:webHidden/>
          </w:rPr>
          <w:t>9</w:t>
        </w:r>
        <w:r>
          <w:rPr>
            <w:webHidden/>
          </w:rPr>
          <w:fldChar w:fldCharType="end"/>
        </w:r>
      </w:hyperlink>
    </w:p>
    <w:p w14:paraId="08DACA77" w14:textId="27F9FBE7" w:rsidR="004C2D62" w:rsidRPr="004C2D62" w:rsidRDefault="004C2D62">
      <w:pPr>
        <w:pStyle w:val="T2"/>
        <w:rPr>
          <w:rFonts w:asciiTheme="minorHAnsi" w:eastAsiaTheme="minorEastAsia" w:hAnsiTheme="minorHAnsi" w:cstheme="minorBidi"/>
          <w:b/>
          <w:noProof/>
          <w:sz w:val="22"/>
          <w:lang w:eastAsia="tr-TR"/>
        </w:rPr>
      </w:pPr>
      <w:hyperlink w:anchor="_Toc232669823" w:history="1">
        <w:r w:rsidRPr="004C2D62">
          <w:rPr>
            <w:rStyle w:val="Kpr"/>
            <w:b/>
            <w:noProof/>
          </w:rPr>
          <w:t>8.1. Seçeneklerin Analizi</w:t>
        </w:r>
        <w:r w:rsidRPr="004C2D62">
          <w:rPr>
            <w:b/>
            <w:noProof/>
            <w:webHidden/>
          </w:rPr>
          <w:tab/>
        </w:r>
        <w:r w:rsidRPr="004C2D62">
          <w:rPr>
            <w:b/>
            <w:noProof/>
            <w:webHidden/>
          </w:rPr>
          <w:fldChar w:fldCharType="begin"/>
        </w:r>
        <w:r w:rsidRPr="004C2D62">
          <w:rPr>
            <w:b/>
            <w:noProof/>
            <w:webHidden/>
          </w:rPr>
          <w:instrText xml:space="preserve"> PAGEREF _Toc232669823 \h </w:instrText>
        </w:r>
        <w:r w:rsidRPr="004C2D62">
          <w:rPr>
            <w:b/>
            <w:noProof/>
            <w:webHidden/>
          </w:rPr>
        </w:r>
        <w:r w:rsidRPr="004C2D62">
          <w:rPr>
            <w:b/>
            <w:noProof/>
            <w:webHidden/>
          </w:rPr>
          <w:fldChar w:fldCharType="separate"/>
        </w:r>
        <w:r w:rsidRPr="004C2D62">
          <w:rPr>
            <w:b/>
            <w:noProof/>
            <w:webHidden/>
          </w:rPr>
          <w:t>9</w:t>
        </w:r>
        <w:r w:rsidRPr="004C2D62">
          <w:rPr>
            <w:b/>
            <w:noProof/>
            <w:webHidden/>
          </w:rPr>
          <w:fldChar w:fldCharType="end"/>
        </w:r>
      </w:hyperlink>
    </w:p>
    <w:p w14:paraId="4C95FA4A" w14:textId="68279788" w:rsidR="004C2D62" w:rsidRPr="004C2D62" w:rsidRDefault="004C2D62">
      <w:pPr>
        <w:pStyle w:val="T2"/>
        <w:rPr>
          <w:rFonts w:asciiTheme="minorHAnsi" w:eastAsiaTheme="minorEastAsia" w:hAnsiTheme="minorHAnsi" w:cstheme="minorBidi"/>
          <w:b/>
          <w:noProof/>
          <w:sz w:val="22"/>
          <w:lang w:eastAsia="tr-TR"/>
        </w:rPr>
      </w:pPr>
      <w:hyperlink w:anchor="_Toc232669824" w:history="1">
        <w:r w:rsidRPr="004C2D62">
          <w:rPr>
            <w:rStyle w:val="Kpr"/>
            <w:b/>
            <w:noProof/>
          </w:rPr>
          <w:t>8.2. Seçeneklerin Karşılaştırılması ve Bir Seçeneğin Önerilmesi</w:t>
        </w:r>
        <w:r w:rsidRPr="004C2D62">
          <w:rPr>
            <w:b/>
            <w:noProof/>
            <w:webHidden/>
          </w:rPr>
          <w:tab/>
        </w:r>
        <w:r w:rsidRPr="004C2D62">
          <w:rPr>
            <w:b/>
            <w:noProof/>
            <w:webHidden/>
          </w:rPr>
          <w:fldChar w:fldCharType="begin"/>
        </w:r>
        <w:r w:rsidRPr="004C2D62">
          <w:rPr>
            <w:b/>
            <w:noProof/>
            <w:webHidden/>
          </w:rPr>
          <w:instrText xml:space="preserve"> PAGEREF _Toc232669824 \h </w:instrText>
        </w:r>
        <w:r w:rsidRPr="004C2D62">
          <w:rPr>
            <w:b/>
            <w:noProof/>
            <w:webHidden/>
          </w:rPr>
        </w:r>
        <w:r w:rsidRPr="004C2D62">
          <w:rPr>
            <w:b/>
            <w:noProof/>
            <w:webHidden/>
          </w:rPr>
          <w:fldChar w:fldCharType="separate"/>
        </w:r>
        <w:r w:rsidRPr="004C2D62">
          <w:rPr>
            <w:b/>
            <w:noProof/>
            <w:webHidden/>
          </w:rPr>
          <w:t>12</w:t>
        </w:r>
        <w:r w:rsidRPr="004C2D62">
          <w:rPr>
            <w:b/>
            <w:noProof/>
            <w:webHidden/>
          </w:rPr>
          <w:fldChar w:fldCharType="end"/>
        </w:r>
      </w:hyperlink>
    </w:p>
    <w:p w14:paraId="30AFD887" w14:textId="1134E687" w:rsidR="004C2D62" w:rsidRDefault="004C2D62">
      <w:pPr>
        <w:pStyle w:val="T1"/>
        <w:rPr>
          <w:rFonts w:asciiTheme="minorHAnsi" w:eastAsiaTheme="minorEastAsia" w:hAnsiTheme="minorHAnsi" w:cstheme="minorBidi"/>
          <w:b w:val="0"/>
          <w:sz w:val="22"/>
          <w:lang w:eastAsia="tr-TR"/>
        </w:rPr>
      </w:pPr>
      <w:hyperlink w:anchor="_Toc232669825" w:history="1">
        <w:r w:rsidRPr="00C056DC">
          <w:rPr>
            <w:rStyle w:val="Kpr"/>
          </w:rPr>
          <w:t>9. UYGULAMA PLANI GELİŞTİRİLMESİ</w:t>
        </w:r>
        <w:r>
          <w:rPr>
            <w:webHidden/>
          </w:rPr>
          <w:tab/>
        </w:r>
        <w:r>
          <w:rPr>
            <w:webHidden/>
          </w:rPr>
          <w:fldChar w:fldCharType="begin"/>
        </w:r>
        <w:r>
          <w:rPr>
            <w:webHidden/>
          </w:rPr>
          <w:instrText xml:space="preserve"> PAGEREF _Toc232669825 \h </w:instrText>
        </w:r>
        <w:r>
          <w:rPr>
            <w:webHidden/>
          </w:rPr>
        </w:r>
        <w:r>
          <w:rPr>
            <w:webHidden/>
          </w:rPr>
          <w:fldChar w:fldCharType="separate"/>
        </w:r>
        <w:r>
          <w:rPr>
            <w:webHidden/>
          </w:rPr>
          <w:t>15</w:t>
        </w:r>
        <w:r>
          <w:rPr>
            <w:webHidden/>
          </w:rPr>
          <w:fldChar w:fldCharType="end"/>
        </w:r>
      </w:hyperlink>
    </w:p>
    <w:p w14:paraId="65127F3E" w14:textId="79A98EB7" w:rsidR="004C2D62" w:rsidRDefault="004C2D62">
      <w:pPr>
        <w:pStyle w:val="T1"/>
        <w:rPr>
          <w:rFonts w:asciiTheme="minorHAnsi" w:eastAsiaTheme="minorEastAsia" w:hAnsiTheme="minorHAnsi" w:cstheme="minorBidi"/>
          <w:b w:val="0"/>
          <w:sz w:val="22"/>
          <w:lang w:eastAsia="tr-TR"/>
        </w:rPr>
      </w:pPr>
      <w:hyperlink w:anchor="_Toc232669826" w:history="1">
        <w:r w:rsidRPr="00C056DC">
          <w:rPr>
            <w:rStyle w:val="Kpr"/>
          </w:rPr>
          <w:t>10. UYGULAMAYA İLİŞKİN İZLEME VE DEĞERLENDİRME PLANININ OLUŞTURULMASI</w:t>
        </w:r>
        <w:r>
          <w:rPr>
            <w:webHidden/>
          </w:rPr>
          <w:tab/>
        </w:r>
        <w:r>
          <w:rPr>
            <w:webHidden/>
          </w:rPr>
          <w:fldChar w:fldCharType="begin"/>
        </w:r>
        <w:r>
          <w:rPr>
            <w:webHidden/>
          </w:rPr>
          <w:instrText xml:space="preserve"> PAGEREF _Toc232669826 \h </w:instrText>
        </w:r>
        <w:r>
          <w:rPr>
            <w:webHidden/>
          </w:rPr>
        </w:r>
        <w:r>
          <w:rPr>
            <w:webHidden/>
          </w:rPr>
          <w:fldChar w:fldCharType="separate"/>
        </w:r>
        <w:r>
          <w:rPr>
            <w:webHidden/>
          </w:rPr>
          <w:t>16</w:t>
        </w:r>
        <w:r>
          <w:rPr>
            <w:webHidden/>
          </w:rPr>
          <w:fldChar w:fldCharType="end"/>
        </w:r>
      </w:hyperlink>
    </w:p>
    <w:p w14:paraId="11A86350" w14:textId="597D9672" w:rsidR="004C2D62" w:rsidRDefault="004C2D62">
      <w:pPr>
        <w:pStyle w:val="T1"/>
        <w:rPr>
          <w:rFonts w:asciiTheme="minorHAnsi" w:eastAsiaTheme="minorEastAsia" w:hAnsiTheme="minorHAnsi" w:cstheme="minorBidi"/>
          <w:b w:val="0"/>
          <w:sz w:val="22"/>
          <w:lang w:eastAsia="tr-TR"/>
        </w:rPr>
      </w:pPr>
      <w:hyperlink w:anchor="_Toc232669827" w:history="1">
        <w:r w:rsidRPr="00C056DC">
          <w:rPr>
            <w:rStyle w:val="Kpr"/>
          </w:rPr>
          <w:t>11. SONUÇ</w:t>
        </w:r>
        <w:r>
          <w:rPr>
            <w:webHidden/>
          </w:rPr>
          <w:tab/>
        </w:r>
        <w:r>
          <w:rPr>
            <w:webHidden/>
          </w:rPr>
          <w:fldChar w:fldCharType="begin"/>
        </w:r>
        <w:r>
          <w:rPr>
            <w:webHidden/>
          </w:rPr>
          <w:instrText xml:space="preserve"> PAGEREF _Toc232669827 \h </w:instrText>
        </w:r>
        <w:r>
          <w:rPr>
            <w:webHidden/>
          </w:rPr>
        </w:r>
        <w:r>
          <w:rPr>
            <w:webHidden/>
          </w:rPr>
          <w:fldChar w:fldCharType="separate"/>
        </w:r>
        <w:r>
          <w:rPr>
            <w:webHidden/>
          </w:rPr>
          <w:t>17</w:t>
        </w:r>
        <w:r>
          <w:rPr>
            <w:webHidden/>
          </w:rPr>
          <w:fldChar w:fldCharType="end"/>
        </w:r>
      </w:hyperlink>
    </w:p>
    <w:p w14:paraId="03F6BC39" w14:textId="4BC353FE" w:rsidR="004C2D62" w:rsidRDefault="004C2D62">
      <w:pPr>
        <w:pStyle w:val="T1"/>
        <w:rPr>
          <w:rFonts w:asciiTheme="minorHAnsi" w:eastAsiaTheme="minorEastAsia" w:hAnsiTheme="minorHAnsi" w:cstheme="minorBidi"/>
          <w:b w:val="0"/>
          <w:sz w:val="22"/>
          <w:lang w:eastAsia="tr-TR"/>
        </w:rPr>
      </w:pPr>
      <w:hyperlink w:anchor="_Toc232669828" w:history="1">
        <w:r w:rsidRPr="00C056DC">
          <w:rPr>
            <w:rStyle w:val="Kpr"/>
          </w:rPr>
          <w:t>12. ÜST YÖNETİCİ GÜVENCE BEYANI</w:t>
        </w:r>
        <w:r>
          <w:rPr>
            <w:webHidden/>
          </w:rPr>
          <w:tab/>
        </w:r>
        <w:r>
          <w:rPr>
            <w:webHidden/>
          </w:rPr>
          <w:fldChar w:fldCharType="begin"/>
        </w:r>
        <w:r>
          <w:rPr>
            <w:webHidden/>
          </w:rPr>
          <w:instrText xml:space="preserve"> PAGEREF _Toc232669828 \h </w:instrText>
        </w:r>
        <w:r>
          <w:rPr>
            <w:webHidden/>
          </w:rPr>
        </w:r>
        <w:r>
          <w:rPr>
            <w:webHidden/>
          </w:rPr>
          <w:fldChar w:fldCharType="separate"/>
        </w:r>
        <w:r>
          <w:rPr>
            <w:webHidden/>
          </w:rPr>
          <w:t>19</w:t>
        </w:r>
        <w:r>
          <w:rPr>
            <w:webHidden/>
          </w:rPr>
          <w:fldChar w:fldCharType="end"/>
        </w:r>
      </w:hyperlink>
    </w:p>
    <w:p w14:paraId="2B9F871D" w14:textId="4E0FA5D7" w:rsidR="004C2D62" w:rsidRDefault="004C2D62">
      <w:pPr>
        <w:pStyle w:val="T1"/>
        <w:rPr>
          <w:rFonts w:asciiTheme="minorHAnsi" w:eastAsiaTheme="minorEastAsia" w:hAnsiTheme="minorHAnsi" w:cstheme="minorBidi"/>
          <w:b w:val="0"/>
          <w:sz w:val="22"/>
          <w:lang w:eastAsia="tr-TR"/>
        </w:rPr>
      </w:pPr>
      <w:hyperlink w:anchor="_Toc232669829" w:history="1">
        <w:r w:rsidRPr="00C056DC">
          <w:rPr>
            <w:rStyle w:val="Kpr"/>
          </w:rPr>
          <w:t>13. STRATEJİ VE BÜTÇE BAŞKANLIĞI DEĞERLENDİRMESİ</w:t>
        </w:r>
        <w:r>
          <w:rPr>
            <w:webHidden/>
          </w:rPr>
          <w:tab/>
        </w:r>
        <w:r>
          <w:rPr>
            <w:webHidden/>
          </w:rPr>
          <w:fldChar w:fldCharType="begin"/>
        </w:r>
        <w:r>
          <w:rPr>
            <w:webHidden/>
          </w:rPr>
          <w:instrText xml:space="preserve"> PAGEREF _Toc232669829 \h </w:instrText>
        </w:r>
        <w:r>
          <w:rPr>
            <w:webHidden/>
          </w:rPr>
        </w:r>
        <w:r>
          <w:rPr>
            <w:webHidden/>
          </w:rPr>
          <w:fldChar w:fldCharType="separate"/>
        </w:r>
        <w:r>
          <w:rPr>
            <w:webHidden/>
          </w:rPr>
          <w:t>20</w:t>
        </w:r>
        <w:r>
          <w:rPr>
            <w:webHidden/>
          </w:rPr>
          <w:fldChar w:fldCharType="end"/>
        </w:r>
      </w:hyperlink>
    </w:p>
    <w:p w14:paraId="220F240D" w14:textId="2C2F20FA" w:rsidR="004C2D62" w:rsidRPr="004C2D62" w:rsidRDefault="004C2D62">
      <w:pPr>
        <w:pStyle w:val="T2"/>
        <w:rPr>
          <w:rFonts w:asciiTheme="minorHAnsi" w:eastAsiaTheme="minorEastAsia" w:hAnsiTheme="minorHAnsi" w:cstheme="minorBidi"/>
          <w:b/>
          <w:noProof/>
          <w:sz w:val="22"/>
          <w:lang w:eastAsia="tr-TR"/>
        </w:rPr>
      </w:pPr>
      <w:hyperlink w:anchor="_Toc232669830" w:history="1">
        <w:r w:rsidRPr="004C2D62">
          <w:rPr>
            <w:rStyle w:val="Kpr"/>
            <w:b/>
            <w:noProof/>
          </w:rPr>
          <w:t>13.1. Başkanlık Tarafından Tespit Edilerek İdareye Bildirilen Eksikliklerden İdarece Düzeltilememiş veya Tamamlanamamış Husus:</w:t>
        </w:r>
        <w:r w:rsidRPr="004C2D62">
          <w:rPr>
            <w:b/>
            <w:noProof/>
            <w:webHidden/>
          </w:rPr>
          <w:tab/>
        </w:r>
        <w:r w:rsidRPr="004C2D62">
          <w:rPr>
            <w:b/>
            <w:noProof/>
            <w:webHidden/>
          </w:rPr>
          <w:fldChar w:fldCharType="begin"/>
        </w:r>
        <w:r w:rsidRPr="004C2D62">
          <w:rPr>
            <w:b/>
            <w:noProof/>
            <w:webHidden/>
          </w:rPr>
          <w:instrText xml:space="preserve"> PAGEREF _Toc232669830 \h </w:instrText>
        </w:r>
        <w:r w:rsidRPr="004C2D62">
          <w:rPr>
            <w:b/>
            <w:noProof/>
            <w:webHidden/>
          </w:rPr>
        </w:r>
        <w:r w:rsidRPr="004C2D62">
          <w:rPr>
            <w:b/>
            <w:noProof/>
            <w:webHidden/>
          </w:rPr>
          <w:fldChar w:fldCharType="separate"/>
        </w:r>
        <w:r w:rsidRPr="004C2D62">
          <w:rPr>
            <w:b/>
            <w:noProof/>
            <w:webHidden/>
          </w:rPr>
          <w:t>20</w:t>
        </w:r>
        <w:r w:rsidRPr="004C2D62">
          <w:rPr>
            <w:b/>
            <w:noProof/>
            <w:webHidden/>
          </w:rPr>
          <w:fldChar w:fldCharType="end"/>
        </w:r>
      </w:hyperlink>
    </w:p>
    <w:p w14:paraId="39E6C942" w14:textId="260CE399" w:rsidR="004C2D62" w:rsidRDefault="004C2D62">
      <w:pPr>
        <w:pStyle w:val="T1"/>
        <w:rPr>
          <w:rFonts w:asciiTheme="minorHAnsi" w:eastAsiaTheme="minorEastAsia" w:hAnsiTheme="minorHAnsi" w:cstheme="minorBidi"/>
          <w:b w:val="0"/>
          <w:sz w:val="22"/>
          <w:lang w:eastAsia="tr-TR"/>
        </w:rPr>
      </w:pPr>
      <w:hyperlink w:anchor="_Toc232669831" w:history="1">
        <w:r w:rsidRPr="00C056DC">
          <w:rPr>
            <w:rStyle w:val="Kpr"/>
          </w:rPr>
          <w:t>EKLER</w:t>
        </w:r>
        <w:r>
          <w:rPr>
            <w:webHidden/>
          </w:rPr>
          <w:tab/>
        </w:r>
        <w:r>
          <w:rPr>
            <w:webHidden/>
          </w:rPr>
          <w:fldChar w:fldCharType="begin"/>
        </w:r>
        <w:r>
          <w:rPr>
            <w:webHidden/>
          </w:rPr>
          <w:instrText xml:space="preserve"> PAGEREF _Toc232669831 \h </w:instrText>
        </w:r>
        <w:r>
          <w:rPr>
            <w:webHidden/>
          </w:rPr>
        </w:r>
        <w:r>
          <w:rPr>
            <w:webHidden/>
          </w:rPr>
          <w:fldChar w:fldCharType="separate"/>
        </w:r>
        <w:r>
          <w:rPr>
            <w:webHidden/>
          </w:rPr>
          <w:t>21</w:t>
        </w:r>
        <w:r>
          <w:rPr>
            <w:webHidden/>
          </w:rPr>
          <w:fldChar w:fldCharType="end"/>
        </w:r>
      </w:hyperlink>
    </w:p>
    <w:p w14:paraId="65C3CE34" w14:textId="261A0AF8" w:rsidR="004C2D62" w:rsidRPr="004C2D62" w:rsidRDefault="004C2D62">
      <w:pPr>
        <w:pStyle w:val="T2"/>
        <w:rPr>
          <w:rFonts w:asciiTheme="minorHAnsi" w:eastAsiaTheme="minorEastAsia" w:hAnsiTheme="minorHAnsi" w:cstheme="minorBidi"/>
          <w:b/>
          <w:noProof/>
          <w:sz w:val="22"/>
          <w:lang w:eastAsia="tr-TR"/>
        </w:rPr>
      </w:pPr>
      <w:hyperlink w:anchor="_Toc232669832" w:history="1">
        <w:r w:rsidRPr="004C2D62">
          <w:rPr>
            <w:rStyle w:val="Kpr"/>
            <w:b/>
            <w:noProof/>
          </w:rPr>
          <w:t>EK-1: Önerilen Taslak Düzenleme</w:t>
        </w:r>
        <w:r w:rsidRPr="004C2D62">
          <w:rPr>
            <w:b/>
            <w:noProof/>
            <w:webHidden/>
          </w:rPr>
          <w:tab/>
        </w:r>
        <w:r w:rsidRPr="004C2D62">
          <w:rPr>
            <w:b/>
            <w:noProof/>
            <w:webHidden/>
          </w:rPr>
          <w:fldChar w:fldCharType="begin"/>
        </w:r>
        <w:r w:rsidRPr="004C2D62">
          <w:rPr>
            <w:b/>
            <w:noProof/>
            <w:webHidden/>
          </w:rPr>
          <w:instrText xml:space="preserve"> PAGEREF _Toc232669832 \h </w:instrText>
        </w:r>
        <w:r w:rsidRPr="004C2D62">
          <w:rPr>
            <w:b/>
            <w:noProof/>
            <w:webHidden/>
          </w:rPr>
        </w:r>
        <w:r w:rsidRPr="004C2D62">
          <w:rPr>
            <w:b/>
            <w:noProof/>
            <w:webHidden/>
          </w:rPr>
          <w:fldChar w:fldCharType="separate"/>
        </w:r>
        <w:r w:rsidRPr="004C2D62">
          <w:rPr>
            <w:b/>
            <w:noProof/>
            <w:webHidden/>
          </w:rPr>
          <w:t>21</w:t>
        </w:r>
        <w:r w:rsidRPr="004C2D62">
          <w:rPr>
            <w:b/>
            <w:noProof/>
            <w:webHidden/>
          </w:rPr>
          <w:fldChar w:fldCharType="end"/>
        </w:r>
      </w:hyperlink>
    </w:p>
    <w:p w14:paraId="23CA89F1" w14:textId="680EA958" w:rsidR="004C2D62" w:rsidRPr="004C2D62" w:rsidRDefault="004C2D62">
      <w:pPr>
        <w:pStyle w:val="T2"/>
        <w:rPr>
          <w:rFonts w:asciiTheme="minorHAnsi" w:eastAsiaTheme="minorEastAsia" w:hAnsiTheme="minorHAnsi" w:cstheme="minorBidi"/>
          <w:b/>
          <w:noProof/>
          <w:sz w:val="22"/>
          <w:lang w:eastAsia="tr-TR"/>
        </w:rPr>
      </w:pPr>
      <w:hyperlink w:anchor="_Toc232669833" w:history="1">
        <w:r w:rsidRPr="004C2D62">
          <w:rPr>
            <w:rStyle w:val="Kpr"/>
            <w:b/>
            <w:noProof/>
          </w:rPr>
          <w:t>EK-2: Genel Gerekçe</w:t>
        </w:r>
        <w:r w:rsidRPr="004C2D62">
          <w:rPr>
            <w:b/>
            <w:noProof/>
            <w:webHidden/>
          </w:rPr>
          <w:tab/>
        </w:r>
        <w:r w:rsidRPr="004C2D62">
          <w:rPr>
            <w:b/>
            <w:noProof/>
            <w:webHidden/>
          </w:rPr>
          <w:fldChar w:fldCharType="begin"/>
        </w:r>
        <w:r w:rsidRPr="004C2D62">
          <w:rPr>
            <w:b/>
            <w:noProof/>
            <w:webHidden/>
          </w:rPr>
          <w:instrText xml:space="preserve"> PAGEREF _Toc232669833 \h </w:instrText>
        </w:r>
        <w:r w:rsidRPr="004C2D62">
          <w:rPr>
            <w:b/>
            <w:noProof/>
            <w:webHidden/>
          </w:rPr>
        </w:r>
        <w:r w:rsidRPr="004C2D62">
          <w:rPr>
            <w:b/>
            <w:noProof/>
            <w:webHidden/>
          </w:rPr>
          <w:fldChar w:fldCharType="separate"/>
        </w:r>
        <w:r w:rsidRPr="004C2D62">
          <w:rPr>
            <w:b/>
            <w:noProof/>
            <w:webHidden/>
          </w:rPr>
          <w:t>22</w:t>
        </w:r>
        <w:r w:rsidRPr="004C2D62">
          <w:rPr>
            <w:b/>
            <w:noProof/>
            <w:webHidden/>
          </w:rPr>
          <w:fldChar w:fldCharType="end"/>
        </w:r>
      </w:hyperlink>
    </w:p>
    <w:p w14:paraId="2C1AAF5B" w14:textId="08C72CB3" w:rsidR="004C2D62" w:rsidRPr="004C2D62" w:rsidRDefault="004C2D62">
      <w:pPr>
        <w:pStyle w:val="T2"/>
        <w:rPr>
          <w:rFonts w:asciiTheme="minorHAnsi" w:eastAsiaTheme="minorEastAsia" w:hAnsiTheme="minorHAnsi" w:cstheme="minorBidi"/>
          <w:b/>
          <w:noProof/>
          <w:sz w:val="22"/>
          <w:lang w:eastAsia="tr-TR"/>
        </w:rPr>
      </w:pPr>
      <w:hyperlink w:anchor="_Toc232669834" w:history="1">
        <w:r w:rsidRPr="004C2D62">
          <w:rPr>
            <w:rStyle w:val="Kpr"/>
            <w:b/>
            <w:noProof/>
          </w:rPr>
          <w:t>EK-3: Karşılaştırma Cetveli</w:t>
        </w:r>
        <w:r w:rsidRPr="004C2D62">
          <w:rPr>
            <w:b/>
            <w:noProof/>
            <w:webHidden/>
          </w:rPr>
          <w:tab/>
        </w:r>
        <w:r w:rsidRPr="004C2D62">
          <w:rPr>
            <w:b/>
            <w:noProof/>
            <w:webHidden/>
          </w:rPr>
          <w:fldChar w:fldCharType="begin"/>
        </w:r>
        <w:r w:rsidRPr="004C2D62">
          <w:rPr>
            <w:b/>
            <w:noProof/>
            <w:webHidden/>
          </w:rPr>
          <w:instrText xml:space="preserve"> PAGEREF _Toc232669834 \h </w:instrText>
        </w:r>
        <w:r w:rsidRPr="004C2D62">
          <w:rPr>
            <w:b/>
            <w:noProof/>
            <w:webHidden/>
          </w:rPr>
        </w:r>
        <w:r w:rsidRPr="004C2D62">
          <w:rPr>
            <w:b/>
            <w:noProof/>
            <w:webHidden/>
          </w:rPr>
          <w:fldChar w:fldCharType="separate"/>
        </w:r>
        <w:r w:rsidRPr="004C2D62">
          <w:rPr>
            <w:b/>
            <w:noProof/>
            <w:webHidden/>
          </w:rPr>
          <w:t>23</w:t>
        </w:r>
        <w:r w:rsidRPr="004C2D62">
          <w:rPr>
            <w:b/>
            <w:noProof/>
            <w:webHidden/>
          </w:rPr>
          <w:fldChar w:fldCharType="end"/>
        </w:r>
      </w:hyperlink>
    </w:p>
    <w:p w14:paraId="16C5F081" w14:textId="71D598F3" w:rsidR="004C2D62" w:rsidRPr="004C2D62" w:rsidRDefault="004C2D62">
      <w:pPr>
        <w:pStyle w:val="T2"/>
        <w:rPr>
          <w:rFonts w:asciiTheme="minorHAnsi" w:eastAsiaTheme="minorEastAsia" w:hAnsiTheme="minorHAnsi" w:cstheme="minorBidi"/>
          <w:b/>
          <w:noProof/>
          <w:sz w:val="22"/>
          <w:lang w:eastAsia="tr-TR"/>
        </w:rPr>
      </w:pPr>
      <w:hyperlink w:anchor="_Toc232669835" w:history="1">
        <w:r w:rsidRPr="004C2D62">
          <w:rPr>
            <w:rStyle w:val="Kpr"/>
            <w:b/>
            <w:noProof/>
          </w:rPr>
          <w:t>EK-4: Bütçe Etki Formu</w:t>
        </w:r>
        <w:r w:rsidRPr="004C2D62">
          <w:rPr>
            <w:b/>
            <w:noProof/>
            <w:webHidden/>
          </w:rPr>
          <w:tab/>
        </w:r>
        <w:r w:rsidRPr="004C2D62">
          <w:rPr>
            <w:b/>
            <w:noProof/>
            <w:webHidden/>
          </w:rPr>
          <w:fldChar w:fldCharType="begin"/>
        </w:r>
        <w:r w:rsidRPr="004C2D62">
          <w:rPr>
            <w:b/>
            <w:noProof/>
            <w:webHidden/>
          </w:rPr>
          <w:instrText xml:space="preserve"> PAGEREF _Toc232669835 \h </w:instrText>
        </w:r>
        <w:r w:rsidRPr="004C2D62">
          <w:rPr>
            <w:b/>
            <w:noProof/>
            <w:webHidden/>
          </w:rPr>
        </w:r>
        <w:r w:rsidRPr="004C2D62">
          <w:rPr>
            <w:b/>
            <w:noProof/>
            <w:webHidden/>
          </w:rPr>
          <w:fldChar w:fldCharType="separate"/>
        </w:r>
        <w:r w:rsidRPr="004C2D62">
          <w:rPr>
            <w:b/>
            <w:noProof/>
            <w:webHidden/>
          </w:rPr>
          <w:t>25</w:t>
        </w:r>
        <w:r w:rsidRPr="004C2D62">
          <w:rPr>
            <w:b/>
            <w:noProof/>
            <w:webHidden/>
          </w:rPr>
          <w:fldChar w:fldCharType="end"/>
        </w:r>
      </w:hyperlink>
    </w:p>
    <w:p w14:paraId="0482C86C" w14:textId="71E02346" w:rsidR="00545BDA" w:rsidRDefault="008D14CF" w:rsidP="00735300">
      <w:pPr>
        <w:pStyle w:val="T1"/>
        <w:rPr>
          <w:rStyle w:val="Kpr"/>
          <w:u w:val="none"/>
        </w:rPr>
      </w:pPr>
      <w:r w:rsidRPr="0003218D">
        <w:rPr>
          <w:rStyle w:val="Kpr"/>
          <w:u w:val="none"/>
        </w:rPr>
        <w:fldChar w:fldCharType="end"/>
      </w:r>
      <w:bookmarkStart w:id="1" w:name="_Toc434422063"/>
    </w:p>
    <w:p w14:paraId="10D67F48" w14:textId="77777777" w:rsidR="00545BDA" w:rsidRDefault="00545BDA" w:rsidP="00735300">
      <w:pPr>
        <w:pStyle w:val="T1"/>
        <w:rPr>
          <w:rStyle w:val="Kpr"/>
          <w:u w:val="none"/>
        </w:rPr>
      </w:pPr>
    </w:p>
    <w:p w14:paraId="44375AB9" w14:textId="77777777" w:rsidR="00545BDA" w:rsidRDefault="00545BDA" w:rsidP="00735300">
      <w:pPr>
        <w:pStyle w:val="T1"/>
        <w:rPr>
          <w:rStyle w:val="Kpr"/>
          <w:u w:val="none"/>
        </w:rPr>
      </w:pPr>
    </w:p>
    <w:p w14:paraId="10749B52" w14:textId="77777777" w:rsidR="00545BDA" w:rsidRDefault="00545BDA" w:rsidP="00735300">
      <w:pPr>
        <w:pStyle w:val="T1"/>
        <w:rPr>
          <w:rStyle w:val="Kpr"/>
          <w:u w:val="none"/>
        </w:rPr>
      </w:pPr>
    </w:p>
    <w:p w14:paraId="50D23192" w14:textId="77777777" w:rsidR="00545BDA" w:rsidRDefault="00545BDA" w:rsidP="00735300">
      <w:pPr>
        <w:pStyle w:val="T1"/>
        <w:rPr>
          <w:rStyle w:val="Kpr"/>
          <w:u w:val="none"/>
        </w:rPr>
      </w:pPr>
    </w:p>
    <w:p w14:paraId="52A5DD00" w14:textId="77777777" w:rsidR="00545BDA" w:rsidRDefault="00545BDA" w:rsidP="00735300">
      <w:pPr>
        <w:pStyle w:val="T1"/>
        <w:rPr>
          <w:rStyle w:val="Kpr"/>
          <w:u w:val="none"/>
        </w:rPr>
      </w:pPr>
    </w:p>
    <w:p w14:paraId="15935FB3" w14:textId="77777777" w:rsidR="00545BDA" w:rsidRDefault="00545BDA" w:rsidP="00735300">
      <w:pPr>
        <w:pStyle w:val="T1"/>
        <w:rPr>
          <w:rStyle w:val="Kpr"/>
          <w:u w:val="none"/>
        </w:rPr>
      </w:pPr>
    </w:p>
    <w:p w14:paraId="75524A5E" w14:textId="77777777" w:rsidR="00545BDA" w:rsidRDefault="00545BDA" w:rsidP="00735300">
      <w:pPr>
        <w:pStyle w:val="T1"/>
        <w:rPr>
          <w:rStyle w:val="Kpr"/>
          <w:u w:val="none"/>
        </w:rPr>
      </w:pPr>
    </w:p>
    <w:p w14:paraId="0D930519" w14:textId="77777777" w:rsidR="00545BDA" w:rsidRDefault="00545BDA" w:rsidP="00735300">
      <w:pPr>
        <w:pStyle w:val="T1"/>
        <w:rPr>
          <w:rStyle w:val="Kpr"/>
          <w:u w:val="none"/>
        </w:rPr>
      </w:pPr>
    </w:p>
    <w:p w14:paraId="50248B3D" w14:textId="77777777" w:rsidR="00545BDA" w:rsidRDefault="00545BDA" w:rsidP="00735300">
      <w:pPr>
        <w:pStyle w:val="T1"/>
        <w:rPr>
          <w:rStyle w:val="Kpr"/>
          <w:u w:val="none"/>
        </w:rPr>
      </w:pPr>
    </w:p>
    <w:p w14:paraId="5521D73C" w14:textId="26DC1763" w:rsidR="00545BDA" w:rsidRDefault="00545BDA" w:rsidP="00735300">
      <w:pPr>
        <w:pStyle w:val="T1"/>
        <w:rPr>
          <w:rStyle w:val="Kpr"/>
          <w:u w:val="none"/>
        </w:rPr>
      </w:pPr>
    </w:p>
    <w:p w14:paraId="6479ECC1" w14:textId="77777777" w:rsidR="000D6455" w:rsidRPr="000D6455" w:rsidRDefault="000D6455" w:rsidP="000D6455"/>
    <w:p w14:paraId="28E43543" w14:textId="3B75C783" w:rsidR="008D14CF" w:rsidRPr="00AA1A22" w:rsidRDefault="008D14CF" w:rsidP="000D6455">
      <w:pPr>
        <w:pStyle w:val="Balk1"/>
        <w:rPr>
          <w:rFonts w:ascii="Times New Roman" w:hAnsi="Times New Roman" w:cs="Times New Roman"/>
        </w:rPr>
      </w:pPr>
      <w:bookmarkStart w:id="2" w:name="_Toc232669810"/>
      <w:r w:rsidRPr="00AA1A22">
        <w:rPr>
          <w:rFonts w:ascii="Times New Roman" w:hAnsi="Times New Roman" w:cs="Times New Roman"/>
        </w:rPr>
        <w:t>TABLOLAR</w:t>
      </w:r>
      <w:bookmarkEnd w:id="1"/>
      <w:bookmarkEnd w:id="2"/>
    </w:p>
    <w:p w14:paraId="78F633FC" w14:textId="7E987401" w:rsidR="00D37DAD" w:rsidRDefault="008D14CF">
      <w:pPr>
        <w:pStyle w:val="ekillerTablosu"/>
        <w:tabs>
          <w:tab w:val="right" w:leader="dot" w:pos="9074"/>
        </w:tabs>
        <w:rPr>
          <w:rFonts w:asciiTheme="minorHAnsi" w:eastAsiaTheme="minorEastAsia" w:hAnsiTheme="minorHAnsi" w:cstheme="minorBidi"/>
          <w:noProof/>
          <w:sz w:val="22"/>
          <w:lang w:eastAsia="tr-TR"/>
        </w:rPr>
      </w:pPr>
      <w:r w:rsidRPr="0003218D">
        <w:rPr>
          <w:sz w:val="22"/>
        </w:rPr>
        <w:fldChar w:fldCharType="begin"/>
      </w:r>
      <w:r w:rsidRPr="0003218D">
        <w:rPr>
          <w:sz w:val="22"/>
        </w:rPr>
        <w:instrText xml:space="preserve"> TOC \h \z \c "Tablo" </w:instrText>
      </w:r>
      <w:r w:rsidRPr="0003218D">
        <w:rPr>
          <w:sz w:val="22"/>
        </w:rPr>
        <w:fldChar w:fldCharType="separate"/>
      </w:r>
      <w:hyperlink w:anchor="_Toc231908391" w:history="1">
        <w:r w:rsidR="00D37DAD" w:rsidRPr="00F822C6">
          <w:rPr>
            <w:rStyle w:val="Kpr"/>
            <w:noProof/>
          </w:rPr>
          <w:t>Tablo 1: Aşama ve Faaliyetlere İlişkin Zaman Çizelgesi</w:t>
        </w:r>
        <w:r w:rsidR="00D37DAD">
          <w:rPr>
            <w:noProof/>
            <w:webHidden/>
          </w:rPr>
          <w:tab/>
        </w:r>
        <w:r w:rsidR="00D37DAD">
          <w:rPr>
            <w:noProof/>
            <w:webHidden/>
          </w:rPr>
          <w:fldChar w:fldCharType="begin"/>
        </w:r>
        <w:r w:rsidR="00D37DAD">
          <w:rPr>
            <w:noProof/>
            <w:webHidden/>
          </w:rPr>
          <w:instrText xml:space="preserve"> PAGEREF _Toc231908391 \h </w:instrText>
        </w:r>
        <w:r w:rsidR="00D37DAD">
          <w:rPr>
            <w:noProof/>
            <w:webHidden/>
          </w:rPr>
        </w:r>
        <w:r w:rsidR="00D37DAD">
          <w:rPr>
            <w:noProof/>
            <w:webHidden/>
          </w:rPr>
          <w:fldChar w:fldCharType="separate"/>
        </w:r>
        <w:r w:rsidR="002E783F">
          <w:rPr>
            <w:noProof/>
            <w:webHidden/>
          </w:rPr>
          <w:t>6</w:t>
        </w:r>
        <w:r w:rsidR="00D37DAD">
          <w:rPr>
            <w:noProof/>
            <w:webHidden/>
          </w:rPr>
          <w:fldChar w:fldCharType="end"/>
        </w:r>
      </w:hyperlink>
    </w:p>
    <w:p w14:paraId="18354D73" w14:textId="61D62612" w:rsidR="00D37DAD" w:rsidRDefault="00D37DAD">
      <w:pPr>
        <w:pStyle w:val="ekillerTablosu"/>
        <w:tabs>
          <w:tab w:val="right" w:leader="dot" w:pos="9074"/>
        </w:tabs>
        <w:rPr>
          <w:rFonts w:asciiTheme="minorHAnsi" w:eastAsiaTheme="minorEastAsia" w:hAnsiTheme="minorHAnsi" w:cstheme="minorBidi"/>
          <w:noProof/>
          <w:sz w:val="22"/>
          <w:lang w:eastAsia="tr-TR"/>
        </w:rPr>
      </w:pPr>
      <w:hyperlink w:anchor="_Toc231908392" w:history="1">
        <w:r w:rsidRPr="00F822C6">
          <w:rPr>
            <w:rStyle w:val="Kpr"/>
            <w:noProof/>
          </w:rPr>
          <w:t>Tablo 2: Sorunlar</w:t>
        </w:r>
        <w:r>
          <w:rPr>
            <w:noProof/>
            <w:webHidden/>
          </w:rPr>
          <w:tab/>
        </w:r>
        <w:r>
          <w:rPr>
            <w:noProof/>
            <w:webHidden/>
          </w:rPr>
          <w:fldChar w:fldCharType="begin"/>
        </w:r>
        <w:r>
          <w:rPr>
            <w:noProof/>
            <w:webHidden/>
          </w:rPr>
          <w:instrText xml:space="preserve"> PAGEREF _Toc231908392 \h </w:instrText>
        </w:r>
        <w:r>
          <w:rPr>
            <w:noProof/>
            <w:webHidden/>
          </w:rPr>
        </w:r>
        <w:r>
          <w:rPr>
            <w:noProof/>
            <w:webHidden/>
          </w:rPr>
          <w:fldChar w:fldCharType="separate"/>
        </w:r>
        <w:r w:rsidR="002E783F">
          <w:rPr>
            <w:noProof/>
            <w:webHidden/>
          </w:rPr>
          <w:t>8</w:t>
        </w:r>
        <w:r>
          <w:rPr>
            <w:noProof/>
            <w:webHidden/>
          </w:rPr>
          <w:fldChar w:fldCharType="end"/>
        </w:r>
      </w:hyperlink>
    </w:p>
    <w:p w14:paraId="4FE8F4D7" w14:textId="066FCDBF" w:rsidR="00D37DAD" w:rsidRDefault="00D37DAD">
      <w:pPr>
        <w:pStyle w:val="ekillerTablosu"/>
        <w:tabs>
          <w:tab w:val="right" w:leader="dot" w:pos="9074"/>
        </w:tabs>
        <w:rPr>
          <w:rFonts w:asciiTheme="minorHAnsi" w:eastAsiaTheme="minorEastAsia" w:hAnsiTheme="minorHAnsi" w:cstheme="minorBidi"/>
          <w:noProof/>
          <w:sz w:val="22"/>
          <w:lang w:eastAsia="tr-TR"/>
        </w:rPr>
      </w:pPr>
      <w:hyperlink w:anchor="_Toc231908393" w:history="1">
        <w:r w:rsidRPr="00F822C6">
          <w:rPr>
            <w:rStyle w:val="Kpr"/>
            <w:noProof/>
          </w:rPr>
          <w:t>Tablo 3: Dış Paydaşlar</w:t>
        </w:r>
        <w:r>
          <w:rPr>
            <w:noProof/>
            <w:webHidden/>
          </w:rPr>
          <w:tab/>
        </w:r>
        <w:r>
          <w:rPr>
            <w:noProof/>
            <w:webHidden/>
          </w:rPr>
          <w:fldChar w:fldCharType="begin"/>
        </w:r>
        <w:r>
          <w:rPr>
            <w:noProof/>
            <w:webHidden/>
          </w:rPr>
          <w:instrText xml:space="preserve"> PAGEREF _Toc231908393 \h </w:instrText>
        </w:r>
        <w:r>
          <w:rPr>
            <w:noProof/>
            <w:webHidden/>
          </w:rPr>
        </w:r>
        <w:r>
          <w:rPr>
            <w:noProof/>
            <w:webHidden/>
          </w:rPr>
          <w:fldChar w:fldCharType="separate"/>
        </w:r>
        <w:r w:rsidR="002E783F">
          <w:rPr>
            <w:noProof/>
            <w:webHidden/>
          </w:rPr>
          <w:t>9</w:t>
        </w:r>
        <w:r>
          <w:rPr>
            <w:noProof/>
            <w:webHidden/>
          </w:rPr>
          <w:fldChar w:fldCharType="end"/>
        </w:r>
      </w:hyperlink>
    </w:p>
    <w:p w14:paraId="3705C18F" w14:textId="2713283C" w:rsidR="00D37DAD" w:rsidRDefault="00D37DAD">
      <w:pPr>
        <w:pStyle w:val="ekillerTablosu"/>
        <w:tabs>
          <w:tab w:val="right" w:leader="dot" w:pos="9074"/>
        </w:tabs>
        <w:rPr>
          <w:rFonts w:asciiTheme="minorHAnsi" w:eastAsiaTheme="minorEastAsia" w:hAnsiTheme="minorHAnsi" w:cstheme="minorBidi"/>
          <w:noProof/>
          <w:sz w:val="22"/>
          <w:lang w:eastAsia="tr-TR"/>
        </w:rPr>
      </w:pPr>
      <w:hyperlink w:anchor="_Toc231908394" w:history="1">
        <w:r w:rsidRPr="00F822C6">
          <w:rPr>
            <w:rStyle w:val="Kpr"/>
            <w:noProof/>
          </w:rPr>
          <w:t>Tablo 4: Dış Paydaşların Görüşleri</w:t>
        </w:r>
        <w:r>
          <w:rPr>
            <w:noProof/>
            <w:webHidden/>
          </w:rPr>
          <w:tab/>
        </w:r>
        <w:r>
          <w:rPr>
            <w:noProof/>
            <w:webHidden/>
          </w:rPr>
          <w:fldChar w:fldCharType="begin"/>
        </w:r>
        <w:r>
          <w:rPr>
            <w:noProof/>
            <w:webHidden/>
          </w:rPr>
          <w:instrText xml:space="preserve"> PAGEREF _Toc231908394 \h </w:instrText>
        </w:r>
        <w:r>
          <w:rPr>
            <w:noProof/>
            <w:webHidden/>
          </w:rPr>
        </w:r>
        <w:r>
          <w:rPr>
            <w:noProof/>
            <w:webHidden/>
          </w:rPr>
          <w:fldChar w:fldCharType="separate"/>
        </w:r>
        <w:r w:rsidR="002E783F">
          <w:rPr>
            <w:noProof/>
            <w:webHidden/>
          </w:rPr>
          <w:t>10</w:t>
        </w:r>
        <w:r>
          <w:rPr>
            <w:noProof/>
            <w:webHidden/>
          </w:rPr>
          <w:fldChar w:fldCharType="end"/>
        </w:r>
      </w:hyperlink>
    </w:p>
    <w:p w14:paraId="72DF628A" w14:textId="57212976" w:rsidR="00D37DAD" w:rsidRDefault="00D37DAD">
      <w:pPr>
        <w:pStyle w:val="ekillerTablosu"/>
        <w:tabs>
          <w:tab w:val="right" w:leader="dot" w:pos="9074"/>
        </w:tabs>
        <w:rPr>
          <w:rFonts w:asciiTheme="minorHAnsi" w:eastAsiaTheme="minorEastAsia" w:hAnsiTheme="minorHAnsi" w:cstheme="minorBidi"/>
          <w:noProof/>
          <w:sz w:val="22"/>
          <w:lang w:eastAsia="tr-TR"/>
        </w:rPr>
      </w:pPr>
      <w:hyperlink w:anchor="_Toc231908395" w:history="1">
        <w:r w:rsidRPr="00F822C6">
          <w:rPr>
            <w:rStyle w:val="Kpr"/>
            <w:noProof/>
          </w:rPr>
          <w:t>Tablo 5: İç Paydaşlar</w:t>
        </w:r>
        <w:r>
          <w:rPr>
            <w:noProof/>
            <w:webHidden/>
          </w:rPr>
          <w:tab/>
        </w:r>
        <w:r>
          <w:rPr>
            <w:noProof/>
            <w:webHidden/>
          </w:rPr>
          <w:fldChar w:fldCharType="begin"/>
        </w:r>
        <w:r>
          <w:rPr>
            <w:noProof/>
            <w:webHidden/>
          </w:rPr>
          <w:instrText xml:space="preserve"> PAGEREF _Toc231908395 \h </w:instrText>
        </w:r>
        <w:r>
          <w:rPr>
            <w:noProof/>
            <w:webHidden/>
          </w:rPr>
        </w:r>
        <w:r>
          <w:rPr>
            <w:noProof/>
            <w:webHidden/>
          </w:rPr>
          <w:fldChar w:fldCharType="separate"/>
        </w:r>
        <w:r w:rsidR="002E783F">
          <w:rPr>
            <w:noProof/>
            <w:webHidden/>
          </w:rPr>
          <w:t>11</w:t>
        </w:r>
        <w:r>
          <w:rPr>
            <w:noProof/>
            <w:webHidden/>
          </w:rPr>
          <w:fldChar w:fldCharType="end"/>
        </w:r>
      </w:hyperlink>
    </w:p>
    <w:p w14:paraId="7ED42EEE" w14:textId="77EE93BC" w:rsidR="00D37DAD" w:rsidRDefault="00D37DAD">
      <w:pPr>
        <w:pStyle w:val="ekillerTablosu"/>
        <w:tabs>
          <w:tab w:val="right" w:leader="dot" w:pos="9074"/>
        </w:tabs>
        <w:rPr>
          <w:rFonts w:asciiTheme="minorHAnsi" w:eastAsiaTheme="minorEastAsia" w:hAnsiTheme="minorHAnsi" w:cstheme="minorBidi"/>
          <w:noProof/>
          <w:sz w:val="22"/>
          <w:lang w:eastAsia="tr-TR"/>
        </w:rPr>
      </w:pPr>
      <w:hyperlink w:anchor="_Toc231908396" w:history="1">
        <w:r w:rsidRPr="00F822C6">
          <w:rPr>
            <w:rStyle w:val="Kpr"/>
            <w:noProof/>
          </w:rPr>
          <w:t>Tablo 6: Temel Amaç ve Hedefler</w:t>
        </w:r>
        <w:r>
          <w:rPr>
            <w:noProof/>
            <w:webHidden/>
          </w:rPr>
          <w:tab/>
        </w:r>
        <w:r>
          <w:rPr>
            <w:noProof/>
            <w:webHidden/>
          </w:rPr>
          <w:fldChar w:fldCharType="begin"/>
        </w:r>
        <w:r>
          <w:rPr>
            <w:noProof/>
            <w:webHidden/>
          </w:rPr>
          <w:instrText xml:space="preserve"> PAGEREF _Toc231908396 \h </w:instrText>
        </w:r>
        <w:r>
          <w:rPr>
            <w:noProof/>
            <w:webHidden/>
          </w:rPr>
        </w:r>
        <w:r>
          <w:rPr>
            <w:noProof/>
            <w:webHidden/>
          </w:rPr>
          <w:fldChar w:fldCharType="separate"/>
        </w:r>
        <w:r w:rsidR="002E783F">
          <w:rPr>
            <w:noProof/>
            <w:webHidden/>
          </w:rPr>
          <w:t>11</w:t>
        </w:r>
        <w:r>
          <w:rPr>
            <w:noProof/>
            <w:webHidden/>
          </w:rPr>
          <w:fldChar w:fldCharType="end"/>
        </w:r>
      </w:hyperlink>
    </w:p>
    <w:p w14:paraId="2D1968C2" w14:textId="0DDD399D" w:rsidR="00D37DAD" w:rsidRDefault="00D37DAD">
      <w:pPr>
        <w:pStyle w:val="ekillerTablosu"/>
        <w:tabs>
          <w:tab w:val="right" w:leader="dot" w:pos="9074"/>
        </w:tabs>
        <w:rPr>
          <w:rFonts w:asciiTheme="minorHAnsi" w:eastAsiaTheme="minorEastAsia" w:hAnsiTheme="minorHAnsi" w:cstheme="minorBidi"/>
          <w:noProof/>
          <w:sz w:val="22"/>
          <w:lang w:eastAsia="tr-TR"/>
        </w:rPr>
      </w:pPr>
      <w:hyperlink w:anchor="_Toc231908397" w:history="1">
        <w:r w:rsidRPr="00F822C6">
          <w:rPr>
            <w:rStyle w:val="Kpr"/>
            <w:noProof/>
          </w:rPr>
          <w:t>Tablo 7: Seçenekler Tablosu</w:t>
        </w:r>
        <w:r>
          <w:rPr>
            <w:noProof/>
            <w:webHidden/>
          </w:rPr>
          <w:tab/>
        </w:r>
        <w:r>
          <w:rPr>
            <w:noProof/>
            <w:webHidden/>
          </w:rPr>
          <w:fldChar w:fldCharType="begin"/>
        </w:r>
        <w:r>
          <w:rPr>
            <w:noProof/>
            <w:webHidden/>
          </w:rPr>
          <w:instrText xml:space="preserve"> PAGEREF _Toc231908397 \h </w:instrText>
        </w:r>
        <w:r>
          <w:rPr>
            <w:noProof/>
            <w:webHidden/>
          </w:rPr>
        </w:r>
        <w:r>
          <w:rPr>
            <w:noProof/>
            <w:webHidden/>
          </w:rPr>
          <w:fldChar w:fldCharType="separate"/>
        </w:r>
        <w:r w:rsidR="002E783F">
          <w:rPr>
            <w:noProof/>
            <w:webHidden/>
          </w:rPr>
          <w:t>12</w:t>
        </w:r>
        <w:r>
          <w:rPr>
            <w:noProof/>
            <w:webHidden/>
          </w:rPr>
          <w:fldChar w:fldCharType="end"/>
        </w:r>
      </w:hyperlink>
    </w:p>
    <w:p w14:paraId="42D49D8A" w14:textId="171C0A33" w:rsidR="00D37DAD" w:rsidRDefault="00D37DAD">
      <w:pPr>
        <w:pStyle w:val="ekillerTablosu"/>
        <w:tabs>
          <w:tab w:val="right" w:leader="dot" w:pos="9074"/>
        </w:tabs>
        <w:rPr>
          <w:rFonts w:asciiTheme="minorHAnsi" w:eastAsiaTheme="minorEastAsia" w:hAnsiTheme="minorHAnsi" w:cstheme="minorBidi"/>
          <w:noProof/>
          <w:sz w:val="22"/>
          <w:lang w:eastAsia="tr-TR"/>
        </w:rPr>
      </w:pPr>
      <w:hyperlink w:anchor="_Toc231908398" w:history="1">
        <w:r w:rsidRPr="00F822C6">
          <w:rPr>
            <w:rStyle w:val="Kpr"/>
            <w:noProof/>
          </w:rPr>
          <w:t>Tablo 8: Mevcut Düzenlemenin GZTF Tablosu</w:t>
        </w:r>
        <w:r>
          <w:rPr>
            <w:noProof/>
            <w:webHidden/>
          </w:rPr>
          <w:tab/>
        </w:r>
        <w:r>
          <w:rPr>
            <w:noProof/>
            <w:webHidden/>
          </w:rPr>
          <w:fldChar w:fldCharType="begin"/>
        </w:r>
        <w:r>
          <w:rPr>
            <w:noProof/>
            <w:webHidden/>
          </w:rPr>
          <w:instrText xml:space="preserve"> PAGEREF _Toc231908398 \h </w:instrText>
        </w:r>
        <w:r>
          <w:rPr>
            <w:noProof/>
            <w:webHidden/>
          </w:rPr>
        </w:r>
        <w:r>
          <w:rPr>
            <w:noProof/>
            <w:webHidden/>
          </w:rPr>
          <w:fldChar w:fldCharType="separate"/>
        </w:r>
        <w:r w:rsidR="002E783F">
          <w:rPr>
            <w:noProof/>
            <w:webHidden/>
          </w:rPr>
          <w:t>14</w:t>
        </w:r>
        <w:r>
          <w:rPr>
            <w:noProof/>
            <w:webHidden/>
          </w:rPr>
          <w:fldChar w:fldCharType="end"/>
        </w:r>
      </w:hyperlink>
    </w:p>
    <w:p w14:paraId="71AC8069" w14:textId="48CF1D08" w:rsidR="00D37DAD" w:rsidRDefault="00D37DAD">
      <w:pPr>
        <w:pStyle w:val="ekillerTablosu"/>
        <w:tabs>
          <w:tab w:val="right" w:leader="dot" w:pos="9074"/>
        </w:tabs>
        <w:rPr>
          <w:rFonts w:asciiTheme="minorHAnsi" w:eastAsiaTheme="minorEastAsia" w:hAnsiTheme="minorHAnsi" w:cstheme="minorBidi"/>
          <w:noProof/>
          <w:sz w:val="22"/>
          <w:lang w:eastAsia="tr-TR"/>
        </w:rPr>
      </w:pPr>
      <w:hyperlink w:anchor="_Toc231908399" w:history="1">
        <w:r w:rsidRPr="00F822C6">
          <w:rPr>
            <w:rStyle w:val="Kpr"/>
            <w:noProof/>
          </w:rPr>
          <w:t>Tablo 9: Önerilen Düzenlemenin GZTF Tablosu</w:t>
        </w:r>
        <w:r>
          <w:rPr>
            <w:noProof/>
            <w:webHidden/>
          </w:rPr>
          <w:tab/>
        </w:r>
        <w:r>
          <w:rPr>
            <w:noProof/>
            <w:webHidden/>
          </w:rPr>
          <w:fldChar w:fldCharType="begin"/>
        </w:r>
        <w:r>
          <w:rPr>
            <w:noProof/>
            <w:webHidden/>
          </w:rPr>
          <w:instrText xml:space="preserve"> PAGEREF _Toc231908399 \h </w:instrText>
        </w:r>
        <w:r>
          <w:rPr>
            <w:noProof/>
            <w:webHidden/>
          </w:rPr>
        </w:r>
        <w:r>
          <w:rPr>
            <w:noProof/>
            <w:webHidden/>
          </w:rPr>
          <w:fldChar w:fldCharType="separate"/>
        </w:r>
        <w:r w:rsidR="002E783F">
          <w:rPr>
            <w:noProof/>
            <w:webHidden/>
          </w:rPr>
          <w:t>15</w:t>
        </w:r>
        <w:r>
          <w:rPr>
            <w:noProof/>
            <w:webHidden/>
          </w:rPr>
          <w:fldChar w:fldCharType="end"/>
        </w:r>
      </w:hyperlink>
    </w:p>
    <w:p w14:paraId="01C72EB7" w14:textId="38CDEC2F" w:rsidR="00D37DAD" w:rsidRDefault="00D37DAD">
      <w:pPr>
        <w:pStyle w:val="ekillerTablosu"/>
        <w:tabs>
          <w:tab w:val="right" w:leader="dot" w:pos="9074"/>
        </w:tabs>
        <w:rPr>
          <w:rFonts w:asciiTheme="minorHAnsi" w:eastAsiaTheme="minorEastAsia" w:hAnsiTheme="minorHAnsi" w:cstheme="minorBidi"/>
          <w:noProof/>
          <w:sz w:val="22"/>
          <w:lang w:eastAsia="tr-TR"/>
        </w:rPr>
      </w:pPr>
      <w:hyperlink w:anchor="_Toc231908400" w:history="1">
        <w:r w:rsidRPr="00F822C6">
          <w:rPr>
            <w:rStyle w:val="Kpr"/>
            <w:noProof/>
          </w:rPr>
          <w:t>Tablo 10: Alternatif Düzenleme GZTF Tablosu</w:t>
        </w:r>
        <w:r>
          <w:rPr>
            <w:noProof/>
            <w:webHidden/>
          </w:rPr>
          <w:tab/>
        </w:r>
        <w:r>
          <w:rPr>
            <w:noProof/>
            <w:webHidden/>
          </w:rPr>
          <w:fldChar w:fldCharType="begin"/>
        </w:r>
        <w:r>
          <w:rPr>
            <w:noProof/>
            <w:webHidden/>
          </w:rPr>
          <w:instrText xml:space="preserve"> PAGEREF _Toc231908400 \h </w:instrText>
        </w:r>
        <w:r>
          <w:rPr>
            <w:noProof/>
            <w:webHidden/>
          </w:rPr>
        </w:r>
        <w:r>
          <w:rPr>
            <w:noProof/>
            <w:webHidden/>
          </w:rPr>
          <w:fldChar w:fldCharType="separate"/>
        </w:r>
        <w:r w:rsidR="002E783F">
          <w:rPr>
            <w:noProof/>
            <w:webHidden/>
          </w:rPr>
          <w:t>15</w:t>
        </w:r>
        <w:r>
          <w:rPr>
            <w:noProof/>
            <w:webHidden/>
          </w:rPr>
          <w:fldChar w:fldCharType="end"/>
        </w:r>
      </w:hyperlink>
    </w:p>
    <w:p w14:paraId="5157CB9E" w14:textId="18601760" w:rsidR="00D37DAD" w:rsidRDefault="00D37DAD">
      <w:pPr>
        <w:pStyle w:val="ekillerTablosu"/>
        <w:tabs>
          <w:tab w:val="right" w:leader="dot" w:pos="9074"/>
        </w:tabs>
        <w:rPr>
          <w:rFonts w:asciiTheme="minorHAnsi" w:eastAsiaTheme="minorEastAsia" w:hAnsiTheme="minorHAnsi" w:cstheme="minorBidi"/>
          <w:noProof/>
          <w:sz w:val="22"/>
          <w:lang w:eastAsia="tr-TR"/>
        </w:rPr>
      </w:pPr>
      <w:hyperlink w:anchor="_Toc231908401" w:history="1">
        <w:r w:rsidRPr="00F822C6">
          <w:rPr>
            <w:rStyle w:val="Kpr"/>
            <w:noProof/>
          </w:rPr>
          <w:t>Tablo 11: Uygulama Planı</w:t>
        </w:r>
        <w:r>
          <w:rPr>
            <w:noProof/>
            <w:webHidden/>
          </w:rPr>
          <w:tab/>
        </w:r>
        <w:r>
          <w:rPr>
            <w:noProof/>
            <w:webHidden/>
          </w:rPr>
          <w:fldChar w:fldCharType="begin"/>
        </w:r>
        <w:r>
          <w:rPr>
            <w:noProof/>
            <w:webHidden/>
          </w:rPr>
          <w:instrText xml:space="preserve"> PAGEREF _Toc231908401 \h </w:instrText>
        </w:r>
        <w:r>
          <w:rPr>
            <w:noProof/>
            <w:webHidden/>
          </w:rPr>
        </w:r>
        <w:r>
          <w:rPr>
            <w:noProof/>
            <w:webHidden/>
          </w:rPr>
          <w:fldChar w:fldCharType="separate"/>
        </w:r>
        <w:r w:rsidR="002E783F">
          <w:rPr>
            <w:noProof/>
            <w:webHidden/>
          </w:rPr>
          <w:t>20</w:t>
        </w:r>
        <w:r>
          <w:rPr>
            <w:noProof/>
            <w:webHidden/>
          </w:rPr>
          <w:fldChar w:fldCharType="end"/>
        </w:r>
      </w:hyperlink>
    </w:p>
    <w:p w14:paraId="302B3B87" w14:textId="37A50FBB" w:rsidR="00D37DAD" w:rsidRDefault="00D37DAD">
      <w:pPr>
        <w:pStyle w:val="ekillerTablosu"/>
        <w:tabs>
          <w:tab w:val="right" w:leader="dot" w:pos="9074"/>
        </w:tabs>
        <w:rPr>
          <w:rFonts w:asciiTheme="minorHAnsi" w:eastAsiaTheme="minorEastAsia" w:hAnsiTheme="minorHAnsi" w:cstheme="minorBidi"/>
          <w:noProof/>
          <w:sz w:val="22"/>
          <w:lang w:eastAsia="tr-TR"/>
        </w:rPr>
      </w:pPr>
      <w:hyperlink w:anchor="_Toc231908402" w:history="1">
        <w:r w:rsidRPr="00F822C6">
          <w:rPr>
            <w:rStyle w:val="Kpr"/>
            <w:noProof/>
          </w:rPr>
          <w:t>Tablo 12: Uygulamaya İlişkin İzleme ve Değerlendirme Planı</w:t>
        </w:r>
        <w:r>
          <w:rPr>
            <w:noProof/>
            <w:webHidden/>
          </w:rPr>
          <w:tab/>
        </w:r>
        <w:r>
          <w:rPr>
            <w:noProof/>
            <w:webHidden/>
          </w:rPr>
          <w:fldChar w:fldCharType="begin"/>
        </w:r>
        <w:r>
          <w:rPr>
            <w:noProof/>
            <w:webHidden/>
          </w:rPr>
          <w:instrText xml:space="preserve"> PAGEREF _Toc231908402 \h </w:instrText>
        </w:r>
        <w:r>
          <w:rPr>
            <w:noProof/>
            <w:webHidden/>
          </w:rPr>
        </w:r>
        <w:r>
          <w:rPr>
            <w:noProof/>
            <w:webHidden/>
          </w:rPr>
          <w:fldChar w:fldCharType="separate"/>
        </w:r>
        <w:r w:rsidR="002E783F">
          <w:rPr>
            <w:noProof/>
            <w:webHidden/>
          </w:rPr>
          <w:t>21</w:t>
        </w:r>
        <w:r>
          <w:rPr>
            <w:noProof/>
            <w:webHidden/>
          </w:rPr>
          <w:fldChar w:fldCharType="end"/>
        </w:r>
      </w:hyperlink>
    </w:p>
    <w:p w14:paraId="0093699A" w14:textId="05976D55" w:rsidR="00D37DE1" w:rsidRPr="0003218D" w:rsidRDefault="008D14CF" w:rsidP="00C87F56">
      <w:pPr>
        <w:spacing w:after="0" w:line="276" w:lineRule="auto"/>
        <w:jc w:val="left"/>
      </w:pPr>
      <w:r w:rsidRPr="0003218D">
        <w:rPr>
          <w:sz w:val="22"/>
        </w:rPr>
        <w:fldChar w:fldCharType="end"/>
      </w:r>
    </w:p>
    <w:p w14:paraId="7DAAE6E3" w14:textId="6592EFFE" w:rsidR="00D37DE1" w:rsidRDefault="00D37DE1" w:rsidP="00C87F56">
      <w:pPr>
        <w:spacing w:after="0"/>
      </w:pPr>
    </w:p>
    <w:p w14:paraId="510DC966" w14:textId="7EFAF66B" w:rsidR="00545BDA" w:rsidRDefault="00545BDA" w:rsidP="00C87F56">
      <w:pPr>
        <w:spacing w:after="0"/>
      </w:pPr>
    </w:p>
    <w:p w14:paraId="7CCC56E3" w14:textId="462E3195" w:rsidR="00545BDA" w:rsidRDefault="00545BDA" w:rsidP="00C87F56">
      <w:pPr>
        <w:spacing w:after="0"/>
      </w:pPr>
    </w:p>
    <w:p w14:paraId="7531095A" w14:textId="7540B4EF" w:rsidR="00545BDA" w:rsidRDefault="00545BDA" w:rsidP="00C87F56">
      <w:pPr>
        <w:spacing w:after="0"/>
      </w:pPr>
    </w:p>
    <w:p w14:paraId="4E6A1CC0" w14:textId="57DDC931" w:rsidR="00545BDA" w:rsidRDefault="00545BDA" w:rsidP="00C87F56">
      <w:pPr>
        <w:spacing w:after="0"/>
      </w:pPr>
    </w:p>
    <w:p w14:paraId="727C35AA" w14:textId="2223A4EF" w:rsidR="00545BDA" w:rsidRDefault="00545BDA" w:rsidP="00C87F56">
      <w:pPr>
        <w:spacing w:after="0"/>
      </w:pPr>
    </w:p>
    <w:p w14:paraId="4C7B2723" w14:textId="2B993A0A" w:rsidR="00545BDA" w:rsidRDefault="00545BDA" w:rsidP="00C87F56">
      <w:pPr>
        <w:spacing w:after="0"/>
      </w:pPr>
    </w:p>
    <w:p w14:paraId="305460AF" w14:textId="300DE541" w:rsidR="00545BDA" w:rsidRDefault="00545BDA" w:rsidP="00C87F56">
      <w:pPr>
        <w:spacing w:after="0"/>
      </w:pPr>
    </w:p>
    <w:p w14:paraId="2020B3A0" w14:textId="2197BFC4" w:rsidR="00545BDA" w:rsidRDefault="00545BDA" w:rsidP="00C87F56">
      <w:pPr>
        <w:spacing w:after="0"/>
      </w:pPr>
    </w:p>
    <w:p w14:paraId="55A49659" w14:textId="2628AD80" w:rsidR="00545BDA" w:rsidRDefault="00545BDA" w:rsidP="00C87F56">
      <w:pPr>
        <w:spacing w:after="0"/>
      </w:pPr>
    </w:p>
    <w:p w14:paraId="0194C0D3" w14:textId="42B61068" w:rsidR="00545BDA" w:rsidRDefault="00545BDA" w:rsidP="00C87F56">
      <w:pPr>
        <w:spacing w:after="0"/>
      </w:pPr>
    </w:p>
    <w:p w14:paraId="5DA030A2" w14:textId="6576ADC3" w:rsidR="00545BDA" w:rsidRDefault="00545BDA" w:rsidP="00C87F56">
      <w:pPr>
        <w:spacing w:after="0"/>
      </w:pPr>
    </w:p>
    <w:p w14:paraId="14F4F5CC" w14:textId="1486526D" w:rsidR="00545BDA" w:rsidRDefault="00545BDA" w:rsidP="00C87F56">
      <w:pPr>
        <w:spacing w:after="0"/>
      </w:pPr>
    </w:p>
    <w:p w14:paraId="0014E5BC" w14:textId="3CBE115F" w:rsidR="00545BDA" w:rsidRDefault="00545BDA" w:rsidP="00C87F56">
      <w:pPr>
        <w:spacing w:after="0"/>
      </w:pPr>
    </w:p>
    <w:p w14:paraId="62AD4C91" w14:textId="2D5F4319" w:rsidR="00545BDA" w:rsidRDefault="00545BDA" w:rsidP="00C87F56">
      <w:pPr>
        <w:spacing w:after="0"/>
      </w:pPr>
    </w:p>
    <w:p w14:paraId="3A9DE98E" w14:textId="5715AD66" w:rsidR="00545BDA" w:rsidRDefault="00545BDA" w:rsidP="00C87F56">
      <w:pPr>
        <w:spacing w:after="0"/>
      </w:pPr>
    </w:p>
    <w:p w14:paraId="75AA0076" w14:textId="15E0A9FA" w:rsidR="00545BDA" w:rsidRDefault="00545BDA" w:rsidP="00C87F56">
      <w:pPr>
        <w:spacing w:after="0"/>
      </w:pPr>
    </w:p>
    <w:p w14:paraId="66E5A014" w14:textId="123B0B51" w:rsidR="00545BDA" w:rsidRDefault="00545BDA" w:rsidP="00C87F56">
      <w:pPr>
        <w:spacing w:after="0"/>
      </w:pPr>
    </w:p>
    <w:p w14:paraId="7E2DD30D" w14:textId="3F069581" w:rsidR="00545BDA" w:rsidRDefault="00545BDA" w:rsidP="00C87F56">
      <w:pPr>
        <w:spacing w:after="0"/>
      </w:pPr>
    </w:p>
    <w:p w14:paraId="7AA25265" w14:textId="403FF968" w:rsidR="00545BDA" w:rsidRDefault="00545BDA" w:rsidP="00C87F56">
      <w:pPr>
        <w:spacing w:after="0"/>
      </w:pPr>
    </w:p>
    <w:p w14:paraId="714FE96A" w14:textId="21BA7129" w:rsidR="00545BDA" w:rsidRDefault="00545BDA" w:rsidP="00C87F56">
      <w:pPr>
        <w:spacing w:after="0"/>
      </w:pPr>
    </w:p>
    <w:p w14:paraId="0893E9DF" w14:textId="2D7FB76D" w:rsidR="00545BDA" w:rsidRDefault="00545BDA" w:rsidP="00C87F56">
      <w:pPr>
        <w:spacing w:after="0"/>
      </w:pPr>
    </w:p>
    <w:p w14:paraId="17AC98E8" w14:textId="5372BA9F" w:rsidR="00545BDA" w:rsidRDefault="00545BDA" w:rsidP="00C87F56">
      <w:pPr>
        <w:spacing w:after="0"/>
      </w:pPr>
    </w:p>
    <w:p w14:paraId="736E4465" w14:textId="6842C057" w:rsidR="00545BDA" w:rsidRDefault="00545BDA" w:rsidP="00C87F56">
      <w:pPr>
        <w:spacing w:after="0"/>
      </w:pPr>
    </w:p>
    <w:p w14:paraId="63D9A7F0" w14:textId="300C9654" w:rsidR="00545BDA" w:rsidRDefault="00545BDA" w:rsidP="00C87F56">
      <w:pPr>
        <w:spacing w:after="0"/>
      </w:pPr>
    </w:p>
    <w:p w14:paraId="6DEFDCD2" w14:textId="25F748FF" w:rsidR="00545BDA" w:rsidRDefault="00545BDA" w:rsidP="00C87F56">
      <w:pPr>
        <w:spacing w:after="0"/>
      </w:pPr>
    </w:p>
    <w:p w14:paraId="1AB816E9" w14:textId="2353ABEF" w:rsidR="00545BDA" w:rsidRDefault="00545BDA" w:rsidP="00C87F56">
      <w:pPr>
        <w:spacing w:after="0"/>
      </w:pPr>
    </w:p>
    <w:p w14:paraId="5BF7A7A5" w14:textId="46E74B25" w:rsidR="00545BDA" w:rsidRDefault="00545BDA" w:rsidP="00C87F56">
      <w:pPr>
        <w:spacing w:after="0"/>
      </w:pPr>
    </w:p>
    <w:p w14:paraId="323A9AFE" w14:textId="0D58BFDE" w:rsidR="00545BDA" w:rsidRDefault="00545BDA" w:rsidP="00C87F56">
      <w:pPr>
        <w:spacing w:after="0"/>
      </w:pPr>
    </w:p>
    <w:p w14:paraId="20C566F7" w14:textId="77777777" w:rsidR="00545BDA" w:rsidRPr="0003218D" w:rsidRDefault="00545BDA" w:rsidP="00C87F56">
      <w:pPr>
        <w:spacing w:after="0"/>
      </w:pPr>
    </w:p>
    <w:p w14:paraId="5FFB86B7" w14:textId="2068827C" w:rsidR="00D37DE1" w:rsidRPr="0003218D" w:rsidRDefault="00D37DE1" w:rsidP="00C87F56">
      <w:pPr>
        <w:spacing w:after="0"/>
      </w:pPr>
    </w:p>
    <w:p w14:paraId="392E1B88" w14:textId="663BD26C" w:rsidR="00C10BDA" w:rsidRPr="0003218D" w:rsidRDefault="000C29AC" w:rsidP="00CB6183">
      <w:pPr>
        <w:pStyle w:val="Balk1"/>
        <w:rPr>
          <w:rFonts w:ascii="Times New Roman" w:hAnsi="Times New Roman" w:cs="Times New Roman"/>
        </w:rPr>
      </w:pPr>
      <w:bookmarkStart w:id="3" w:name="_Toc232669811"/>
      <w:r w:rsidRPr="0003218D">
        <w:rPr>
          <w:rFonts w:ascii="Times New Roman" w:hAnsi="Times New Roman" w:cs="Times New Roman"/>
        </w:rPr>
        <w:lastRenderedPageBreak/>
        <w:t>SÖZLÜK</w:t>
      </w:r>
      <w:bookmarkEnd w:id="3"/>
    </w:p>
    <w:p w14:paraId="6AF4ECD2" w14:textId="1BCD2942" w:rsidR="00110EF9" w:rsidRPr="00110EF9" w:rsidRDefault="00110EF9" w:rsidP="00654690">
      <w:pPr>
        <w:spacing w:after="0" w:line="360" w:lineRule="auto"/>
        <w:rPr>
          <w:bCs/>
          <w:szCs w:val="24"/>
        </w:rPr>
      </w:pPr>
      <w:r w:rsidRPr="00110EF9">
        <w:rPr>
          <w:b/>
          <w:bCs/>
          <w:szCs w:val="24"/>
        </w:rPr>
        <w:t xml:space="preserve">Alternatif Yakıt: </w:t>
      </w:r>
      <w:r w:rsidRPr="00110EF9">
        <w:rPr>
          <w:bCs/>
          <w:szCs w:val="24"/>
        </w:rPr>
        <w:t>Doğal gaz, LPG (sıvılaştırılmış petrol gazları), sentetik yakıtlar (Fischer Tropsh ve metanol sentez yakıtları), hidrojen, biyoyakıtlar, elektrik ve kömür-bazlı sıvı yakıtları</w:t>
      </w:r>
      <w:r>
        <w:rPr>
          <w:bCs/>
          <w:szCs w:val="24"/>
        </w:rPr>
        <w:t>dır.</w:t>
      </w:r>
    </w:p>
    <w:p w14:paraId="4CEC7336" w14:textId="43AC5AE9" w:rsidR="0032388A" w:rsidRPr="0003218D" w:rsidRDefault="004D6DE5" w:rsidP="00654690">
      <w:pPr>
        <w:spacing w:after="0" w:line="360" w:lineRule="auto"/>
        <w:rPr>
          <w:bCs/>
          <w:szCs w:val="24"/>
        </w:rPr>
      </w:pPr>
      <w:r w:rsidRPr="0003218D">
        <w:rPr>
          <w:b/>
          <w:bCs/>
          <w:szCs w:val="24"/>
        </w:rPr>
        <w:t>Analiz raporu</w:t>
      </w:r>
      <w:r w:rsidRPr="0003218D">
        <w:rPr>
          <w:bCs/>
          <w:szCs w:val="24"/>
        </w:rPr>
        <w:t xml:space="preserve">: </w:t>
      </w:r>
      <w:r w:rsidR="00582972">
        <w:rPr>
          <w:bCs/>
          <w:szCs w:val="24"/>
        </w:rPr>
        <w:t>1 s</w:t>
      </w:r>
      <w:r w:rsidR="00582972" w:rsidRPr="00582972">
        <w:rPr>
          <w:bCs/>
          <w:szCs w:val="24"/>
        </w:rPr>
        <w:t>ayılı Cumhurbaşkanlığı Teşkilatı Hakkında Cumhurbaşkanlığı Kararnamesi’nde Değişiklik Yapılması Hakkında Cumhurbaşkanlığı Kararnamesi Taslağı</w:t>
      </w:r>
      <w:r w:rsidRPr="0003218D">
        <w:rPr>
          <w:bCs/>
          <w:szCs w:val="24"/>
        </w:rPr>
        <w:t xml:space="preserve"> için hazırlanacak dü</w:t>
      </w:r>
      <w:r w:rsidR="00030CB3" w:rsidRPr="0003218D">
        <w:rPr>
          <w:bCs/>
          <w:szCs w:val="24"/>
        </w:rPr>
        <w:t>zenleyici etki analizi raporudur.</w:t>
      </w:r>
    </w:p>
    <w:p w14:paraId="3C7A1CDA" w14:textId="4628719D" w:rsidR="00360A77" w:rsidRPr="0003218D" w:rsidRDefault="00360A77" w:rsidP="00654690">
      <w:pPr>
        <w:spacing w:after="0" w:line="360" w:lineRule="auto"/>
        <w:rPr>
          <w:bCs/>
          <w:szCs w:val="24"/>
        </w:rPr>
      </w:pPr>
      <w:r w:rsidRPr="0003218D">
        <w:rPr>
          <w:b/>
          <w:bCs/>
          <w:szCs w:val="24"/>
        </w:rPr>
        <w:t>Bakanlık:</w:t>
      </w:r>
      <w:r w:rsidR="00110EF9">
        <w:rPr>
          <w:b/>
          <w:bCs/>
          <w:szCs w:val="24"/>
        </w:rPr>
        <w:t xml:space="preserve"> </w:t>
      </w:r>
      <w:r w:rsidR="00110EF9" w:rsidRPr="00C36E67">
        <w:rPr>
          <w:bCs/>
          <w:szCs w:val="24"/>
        </w:rPr>
        <w:t>Ulaştırma ve Altyapı Bakanlığını</w:t>
      </w:r>
      <w:r w:rsidR="00110EF9" w:rsidRPr="0003218D">
        <w:rPr>
          <w:bCs/>
          <w:szCs w:val="24"/>
        </w:rPr>
        <w:t xml:space="preserve"> </w:t>
      </w:r>
      <w:r w:rsidRPr="0003218D">
        <w:rPr>
          <w:bCs/>
          <w:szCs w:val="24"/>
        </w:rPr>
        <w:t>ifade eder.</w:t>
      </w:r>
    </w:p>
    <w:p w14:paraId="3D5F9607" w14:textId="735C0ED7" w:rsidR="004D6DE5" w:rsidRPr="0003218D" w:rsidRDefault="004D6DE5" w:rsidP="00654690">
      <w:pPr>
        <w:spacing w:after="0" w:line="360" w:lineRule="auto"/>
        <w:rPr>
          <w:bCs/>
          <w:szCs w:val="24"/>
        </w:rPr>
      </w:pPr>
      <w:r w:rsidRPr="0003218D">
        <w:rPr>
          <w:b/>
          <w:bCs/>
          <w:szCs w:val="24"/>
        </w:rPr>
        <w:t>Düzenleme:</w:t>
      </w:r>
      <w:r w:rsidRPr="0003218D">
        <w:rPr>
          <w:bCs/>
          <w:szCs w:val="24"/>
        </w:rPr>
        <w:t xml:space="preserve"> </w:t>
      </w:r>
      <w:r w:rsidR="00582972">
        <w:rPr>
          <w:bCs/>
          <w:szCs w:val="24"/>
        </w:rPr>
        <w:t>1 s</w:t>
      </w:r>
      <w:r w:rsidR="00582972" w:rsidRPr="00582972">
        <w:rPr>
          <w:bCs/>
          <w:szCs w:val="24"/>
        </w:rPr>
        <w:t>ayılı Cumhurbaşkanlığı Teşkilatı Hakkında Cumhurbaşkanlığı Kararnamesi’nde Değişiklik Yapılması Hakkında Cumhurbaşkanlığı Kararnamesi Taslağı</w:t>
      </w:r>
      <w:r w:rsidR="00582972">
        <w:rPr>
          <w:bCs/>
          <w:szCs w:val="24"/>
        </w:rPr>
        <w:t>nı</w:t>
      </w:r>
      <w:r w:rsidR="001346E8" w:rsidRPr="0003218D">
        <w:rPr>
          <w:bCs/>
          <w:szCs w:val="24"/>
        </w:rPr>
        <w:t xml:space="preserve"> </w:t>
      </w:r>
      <w:r w:rsidR="00030CB3" w:rsidRPr="0003218D">
        <w:rPr>
          <w:bCs/>
          <w:szCs w:val="24"/>
        </w:rPr>
        <w:t>ifade eder.</w:t>
      </w:r>
    </w:p>
    <w:p w14:paraId="4552FA93" w14:textId="2A25B909" w:rsidR="004D6DE5" w:rsidRDefault="004D6DE5" w:rsidP="00654690">
      <w:pPr>
        <w:spacing w:after="0" w:line="360" w:lineRule="auto"/>
        <w:rPr>
          <w:bCs/>
          <w:szCs w:val="24"/>
        </w:rPr>
      </w:pPr>
      <w:r w:rsidRPr="0003218D">
        <w:rPr>
          <w:b/>
          <w:bCs/>
          <w:szCs w:val="24"/>
        </w:rPr>
        <w:t>Düzenleyici etki analizi:</w:t>
      </w:r>
      <w:r w:rsidRPr="0003218D">
        <w:rPr>
          <w:bCs/>
          <w:szCs w:val="24"/>
        </w:rPr>
        <w:t xml:space="preserve"> </w:t>
      </w:r>
      <w:r w:rsidR="001F2F9E" w:rsidRPr="0003218D">
        <w:rPr>
          <w:bCs/>
          <w:szCs w:val="24"/>
        </w:rPr>
        <w:t>Cumhurbaşkanlığı kararnamesi</w:t>
      </w:r>
      <w:r w:rsidR="00976784" w:rsidRPr="0003218D">
        <w:rPr>
          <w:bCs/>
          <w:szCs w:val="24"/>
        </w:rPr>
        <w:t xml:space="preserve"> taslağının</w:t>
      </w:r>
      <w:r w:rsidRPr="0003218D">
        <w:rPr>
          <w:bCs/>
          <w:szCs w:val="24"/>
        </w:rPr>
        <w:t xml:space="preserve"> bütçeye, mevzuata, sosyal, ekonomik ve ticari hayata, çevreye ve ilgili kesimlere etkilerini göstermek ü</w:t>
      </w:r>
      <w:r w:rsidR="00030CB3" w:rsidRPr="0003218D">
        <w:rPr>
          <w:bCs/>
          <w:szCs w:val="24"/>
        </w:rPr>
        <w:t>zere yapılan ön değerlendirmedir.</w:t>
      </w:r>
    </w:p>
    <w:p w14:paraId="1890FF3F" w14:textId="2D668F23" w:rsidR="00110EF9" w:rsidRPr="00110EF9" w:rsidRDefault="00110EF9" w:rsidP="00110EF9">
      <w:pPr>
        <w:spacing w:after="0" w:line="360" w:lineRule="auto"/>
        <w:rPr>
          <w:szCs w:val="24"/>
        </w:rPr>
      </w:pPr>
      <w:r w:rsidRPr="00110EF9">
        <w:rPr>
          <w:b/>
          <w:bCs/>
          <w:szCs w:val="24"/>
        </w:rPr>
        <w:t xml:space="preserve">Enerji Verimliliği: </w:t>
      </w:r>
      <w:r w:rsidRPr="00110EF9">
        <w:rPr>
          <w:szCs w:val="24"/>
        </w:rPr>
        <w:t>Ürün ve hizmetlerin sağlanması için gereken enerji miktarını</w:t>
      </w:r>
      <w:r>
        <w:rPr>
          <w:szCs w:val="24"/>
        </w:rPr>
        <w:t>n</w:t>
      </w:r>
      <w:r w:rsidRPr="00110EF9">
        <w:rPr>
          <w:szCs w:val="24"/>
        </w:rPr>
        <w:t xml:space="preserve"> azalt</w:t>
      </w:r>
      <w:r>
        <w:rPr>
          <w:szCs w:val="24"/>
        </w:rPr>
        <w:t>ılmasının</w:t>
      </w:r>
      <w:r w:rsidRPr="00110EF9">
        <w:rPr>
          <w:szCs w:val="24"/>
        </w:rPr>
        <w:t xml:space="preserve"> hedeflenmesi</w:t>
      </w:r>
      <w:r>
        <w:rPr>
          <w:szCs w:val="24"/>
        </w:rPr>
        <w:t>dir.</w:t>
      </w:r>
    </w:p>
    <w:p w14:paraId="64066225" w14:textId="15388A97" w:rsidR="004D6DE5" w:rsidRDefault="004D6DE5" w:rsidP="00654690">
      <w:pPr>
        <w:spacing w:after="0" w:line="360" w:lineRule="auto"/>
        <w:rPr>
          <w:szCs w:val="24"/>
        </w:rPr>
      </w:pPr>
      <w:r w:rsidRPr="0003218D">
        <w:rPr>
          <w:b/>
          <w:bCs/>
          <w:szCs w:val="24"/>
        </w:rPr>
        <w:t>Fayda:</w:t>
      </w:r>
      <w:r w:rsidRPr="0003218D">
        <w:rPr>
          <w:bCs/>
          <w:szCs w:val="24"/>
        </w:rPr>
        <w:t xml:space="preserve"> </w:t>
      </w:r>
      <w:r w:rsidRPr="0003218D">
        <w:rPr>
          <w:szCs w:val="24"/>
        </w:rPr>
        <w:t>Düzenlemeden bağımsız olarak gerçekleşmesi beklenen faydalar dışarıda bırakılmak üzere, sadece düzenlemeden kaynaklı oluşması beklenen ekonomi</w:t>
      </w:r>
      <w:r w:rsidR="00030CB3" w:rsidRPr="0003218D">
        <w:rPr>
          <w:szCs w:val="24"/>
        </w:rPr>
        <w:t>k, sosyal ve çevresel faydalardır.</w:t>
      </w:r>
    </w:p>
    <w:p w14:paraId="7C99E903" w14:textId="0361A316" w:rsidR="00B8022E" w:rsidRPr="00E52E10" w:rsidRDefault="00B8022E" w:rsidP="00B8022E">
      <w:pPr>
        <w:spacing w:after="0" w:line="360" w:lineRule="auto"/>
        <w:rPr>
          <w:b/>
          <w:szCs w:val="24"/>
        </w:rPr>
      </w:pPr>
      <w:r w:rsidRPr="00E52E10">
        <w:rPr>
          <w:b/>
          <w:szCs w:val="24"/>
        </w:rPr>
        <w:t>Gros Ton:</w:t>
      </w:r>
      <w:r w:rsidR="00E52E10" w:rsidRPr="00E52E10">
        <w:rPr>
          <w:bCs/>
          <w:szCs w:val="24"/>
        </w:rPr>
        <w:t xml:space="preserve"> Geminin</w:t>
      </w:r>
      <w:r w:rsidR="00E52E10">
        <w:rPr>
          <w:b/>
          <w:szCs w:val="24"/>
        </w:rPr>
        <w:t xml:space="preserve"> </w:t>
      </w:r>
      <w:r w:rsidR="00E52E10" w:rsidRPr="00E52E10">
        <w:rPr>
          <w:bCs/>
          <w:szCs w:val="24"/>
        </w:rPr>
        <w:t>güverte altı</w:t>
      </w:r>
      <w:r w:rsidR="00E52E10">
        <w:rPr>
          <w:bCs/>
          <w:szCs w:val="24"/>
        </w:rPr>
        <w:t xml:space="preserve"> ve güverte üstü bütün kapalı yerlerinin hacmini (2,83 m</w:t>
      </w:r>
      <w:r w:rsidR="00A10626">
        <w:rPr>
          <w:bCs/>
          <w:szCs w:val="24"/>
        </w:rPr>
        <w:t xml:space="preserve"> </w:t>
      </w:r>
      <w:r w:rsidR="00E52E10">
        <w:rPr>
          <w:bCs/>
          <w:szCs w:val="24"/>
        </w:rPr>
        <w:t>=</w:t>
      </w:r>
      <w:r w:rsidR="00A10626">
        <w:rPr>
          <w:bCs/>
          <w:szCs w:val="24"/>
        </w:rPr>
        <w:t xml:space="preserve"> </w:t>
      </w:r>
      <w:r w:rsidR="00E52E10">
        <w:rPr>
          <w:bCs/>
          <w:szCs w:val="24"/>
        </w:rPr>
        <w:t>1 gros tonilato) ifade eder.</w:t>
      </w:r>
    </w:p>
    <w:p w14:paraId="3C5A8603" w14:textId="653BA0F1" w:rsidR="00110EF9" w:rsidRDefault="00110EF9" w:rsidP="00654690">
      <w:pPr>
        <w:spacing w:after="0" w:line="360" w:lineRule="auto"/>
        <w:rPr>
          <w:bCs/>
          <w:szCs w:val="24"/>
        </w:rPr>
      </w:pPr>
      <w:r w:rsidRPr="00C36E67">
        <w:rPr>
          <w:b/>
          <w:szCs w:val="24"/>
        </w:rPr>
        <w:t>GZFT</w:t>
      </w:r>
      <w:r w:rsidRPr="00C36E67">
        <w:rPr>
          <w:b/>
          <w:szCs w:val="24"/>
        </w:rPr>
        <w:tab/>
        <w:t>Analizi:</w:t>
      </w:r>
      <w:r w:rsidRPr="00C36E67">
        <w:rPr>
          <w:color w:val="000000"/>
          <w:szCs w:val="24"/>
        </w:rPr>
        <w:t xml:space="preserve"> </w:t>
      </w:r>
      <w:r w:rsidRPr="00C36E67">
        <w:rPr>
          <w:bCs/>
          <w:szCs w:val="24"/>
        </w:rPr>
        <w:t>Güçlü ve zayıf yönler ile fırsat ve tehditlerin yapıldığı analiz</w:t>
      </w:r>
      <w:r>
        <w:rPr>
          <w:bCs/>
          <w:szCs w:val="24"/>
        </w:rPr>
        <w:t>dir.</w:t>
      </w:r>
    </w:p>
    <w:p w14:paraId="3B9A3AFB" w14:textId="00E37B15" w:rsidR="00F0042D" w:rsidRDefault="00F0042D" w:rsidP="00654690">
      <w:pPr>
        <w:spacing w:after="0" w:line="360" w:lineRule="auto"/>
        <w:rPr>
          <w:bCs/>
          <w:szCs w:val="24"/>
        </w:rPr>
      </w:pPr>
      <w:r>
        <w:rPr>
          <w:b/>
          <w:szCs w:val="24"/>
        </w:rPr>
        <w:t>Hurda Teşviki</w:t>
      </w:r>
      <w:r w:rsidRPr="00C36E67">
        <w:rPr>
          <w:b/>
          <w:szCs w:val="24"/>
        </w:rPr>
        <w:t>:</w:t>
      </w:r>
      <w:r w:rsidRPr="00C36E67">
        <w:rPr>
          <w:color w:val="000000"/>
          <w:szCs w:val="24"/>
        </w:rPr>
        <w:t xml:space="preserve"> </w:t>
      </w:r>
      <w:r w:rsidRPr="00973E26">
        <w:rPr>
          <w:szCs w:val="24"/>
        </w:rPr>
        <w:t>Hurdaya ayrılan gemilerin yerine inşa edilecek yeni gemiler için verilecek teşvik</w:t>
      </w:r>
      <w:r>
        <w:rPr>
          <w:szCs w:val="24"/>
        </w:rPr>
        <w:t>i ifade eder.</w:t>
      </w:r>
    </w:p>
    <w:p w14:paraId="341FBDB9" w14:textId="46508916" w:rsidR="00F0042D" w:rsidRPr="0003218D" w:rsidRDefault="00F0042D" w:rsidP="00654690">
      <w:pPr>
        <w:spacing w:after="0" w:line="360" w:lineRule="auto"/>
        <w:rPr>
          <w:bCs/>
          <w:szCs w:val="24"/>
        </w:rPr>
      </w:pPr>
      <w:r w:rsidRPr="0003218D">
        <w:rPr>
          <w:b/>
          <w:bCs/>
          <w:szCs w:val="24"/>
        </w:rPr>
        <w:t>Ma</w:t>
      </w:r>
      <w:r>
        <w:rPr>
          <w:b/>
          <w:bCs/>
          <w:szCs w:val="24"/>
        </w:rPr>
        <w:t>kine Değişimi</w:t>
      </w:r>
      <w:r w:rsidRPr="0003218D">
        <w:rPr>
          <w:b/>
          <w:bCs/>
          <w:szCs w:val="24"/>
        </w:rPr>
        <w:t>:</w:t>
      </w:r>
      <w:r w:rsidRPr="0003218D">
        <w:rPr>
          <w:bCs/>
          <w:szCs w:val="24"/>
        </w:rPr>
        <w:t xml:space="preserve"> </w:t>
      </w:r>
      <w:r>
        <w:t>Ana sevk sistemlerinin çevre dostu enerji kaynaklarına dönüştürülmesine dair verilen teşviki ifade eder.</w:t>
      </w:r>
    </w:p>
    <w:p w14:paraId="7A2303AC" w14:textId="7C9CA71B" w:rsidR="004D6DE5" w:rsidRPr="0003218D" w:rsidRDefault="004D6DE5" w:rsidP="00654690">
      <w:pPr>
        <w:spacing w:after="0" w:line="360" w:lineRule="auto"/>
        <w:rPr>
          <w:bCs/>
          <w:szCs w:val="24"/>
        </w:rPr>
      </w:pPr>
      <w:r w:rsidRPr="0003218D">
        <w:rPr>
          <w:b/>
          <w:bCs/>
          <w:szCs w:val="24"/>
        </w:rPr>
        <w:t>Maliyet:</w:t>
      </w:r>
      <w:r w:rsidRPr="0003218D">
        <w:rPr>
          <w:bCs/>
          <w:szCs w:val="24"/>
        </w:rPr>
        <w:t xml:space="preserve"> </w:t>
      </w:r>
      <w:r w:rsidRPr="0003218D">
        <w:rPr>
          <w:szCs w:val="24"/>
        </w:rPr>
        <w:t>Düzenlemeden bağımsız olarak gerçekleşmesi beklenen maliyetler dışarıda bırakılmak üzere, sadece düzenlemeden kaynaklı oluşması beklenen ekonomik,</w:t>
      </w:r>
      <w:r w:rsidR="00030CB3" w:rsidRPr="0003218D">
        <w:rPr>
          <w:szCs w:val="24"/>
        </w:rPr>
        <w:t xml:space="preserve"> sosyal ve çevresel maliyetlerdir.</w:t>
      </w:r>
    </w:p>
    <w:p w14:paraId="31B22496" w14:textId="4074AFA6" w:rsidR="004D6DE5" w:rsidRDefault="004D6DE5" w:rsidP="00654690">
      <w:pPr>
        <w:spacing w:after="0" w:line="360" w:lineRule="auto"/>
        <w:rPr>
          <w:szCs w:val="24"/>
        </w:rPr>
      </w:pPr>
      <w:r w:rsidRPr="0003218D">
        <w:rPr>
          <w:b/>
          <w:bCs/>
          <w:szCs w:val="24"/>
        </w:rPr>
        <w:t>Referans noktası:</w:t>
      </w:r>
      <w:r w:rsidRPr="0003218D">
        <w:rPr>
          <w:bCs/>
          <w:szCs w:val="24"/>
        </w:rPr>
        <w:t xml:space="preserve"> </w:t>
      </w:r>
      <w:r w:rsidRPr="0003218D">
        <w:rPr>
          <w:szCs w:val="24"/>
        </w:rPr>
        <w:t>Seçeneklerin karşılaştırılması amacıyla</w:t>
      </w:r>
      <w:r w:rsidR="00030CB3" w:rsidRPr="0003218D">
        <w:rPr>
          <w:szCs w:val="24"/>
        </w:rPr>
        <w:t xml:space="preserve"> baz alınan başlangıç noktasını ifade eder.</w:t>
      </w:r>
    </w:p>
    <w:p w14:paraId="57834B0B" w14:textId="302E5872" w:rsidR="00110EF9" w:rsidRPr="00110EF9" w:rsidRDefault="00110EF9" w:rsidP="00654690">
      <w:pPr>
        <w:spacing w:after="0" w:line="360" w:lineRule="auto"/>
        <w:rPr>
          <w:szCs w:val="24"/>
        </w:rPr>
      </w:pPr>
      <w:r w:rsidRPr="00110EF9">
        <w:rPr>
          <w:b/>
          <w:bCs/>
          <w:szCs w:val="24"/>
        </w:rPr>
        <w:lastRenderedPageBreak/>
        <w:t xml:space="preserve">Sera Gazları: </w:t>
      </w:r>
      <w:r w:rsidRPr="00110EF9">
        <w:rPr>
          <w:szCs w:val="24"/>
        </w:rPr>
        <w:t>Karbon dioksit (CO2), Metan (CH4), Nitröz Oksit (N2O), Hidroflorür karbonlar (HFCs), Perfloro karbonlar (PFCs), Sülfürhekza florid (SF6) gibi gazlarından oluşan ve atmosferde ısı tutma özelliğine sahip bileşikleri</w:t>
      </w:r>
      <w:r>
        <w:rPr>
          <w:szCs w:val="24"/>
        </w:rPr>
        <w:t>ni ifade eder.</w:t>
      </w:r>
    </w:p>
    <w:p w14:paraId="336C4486" w14:textId="7339571F" w:rsidR="004D6DE5" w:rsidRPr="0003218D" w:rsidRDefault="004D6DE5" w:rsidP="00654690">
      <w:pPr>
        <w:spacing w:after="0" w:line="360" w:lineRule="auto"/>
        <w:rPr>
          <w:szCs w:val="24"/>
        </w:rPr>
      </w:pPr>
      <w:r w:rsidRPr="0003218D">
        <w:rPr>
          <w:b/>
          <w:bCs/>
          <w:szCs w:val="24"/>
        </w:rPr>
        <w:t>Taslak rapor:</w:t>
      </w:r>
      <w:r w:rsidRPr="0003218D">
        <w:rPr>
          <w:bCs/>
          <w:szCs w:val="24"/>
        </w:rPr>
        <w:t xml:space="preserve"> </w:t>
      </w:r>
      <w:r w:rsidRPr="0003218D">
        <w:rPr>
          <w:szCs w:val="24"/>
        </w:rPr>
        <w:t>Düzenleyi</w:t>
      </w:r>
      <w:r w:rsidR="00030CB3" w:rsidRPr="0003218D">
        <w:rPr>
          <w:szCs w:val="24"/>
        </w:rPr>
        <w:t>ci etki analizi için hazırlanan taslak raporu ifade eder.</w:t>
      </w:r>
    </w:p>
    <w:p w14:paraId="66DAF2E7" w14:textId="3227518B" w:rsidR="00862290" w:rsidRDefault="00822532" w:rsidP="00654690">
      <w:pPr>
        <w:spacing w:after="0" w:line="360" w:lineRule="auto"/>
        <w:rPr>
          <w:szCs w:val="24"/>
        </w:rPr>
      </w:pPr>
      <w:r w:rsidRPr="0003218D">
        <w:rPr>
          <w:b/>
          <w:bCs/>
          <w:szCs w:val="24"/>
        </w:rPr>
        <w:t>Usul ve Esaslar:</w:t>
      </w:r>
      <w:r w:rsidRPr="0003218D">
        <w:rPr>
          <w:bCs/>
          <w:szCs w:val="24"/>
        </w:rPr>
        <w:t xml:space="preserve"> </w:t>
      </w:r>
      <w:r w:rsidR="006A06BE" w:rsidRPr="0003218D">
        <w:rPr>
          <w:bCs/>
          <w:szCs w:val="24"/>
        </w:rPr>
        <w:t>0</w:t>
      </w:r>
      <w:r w:rsidR="001F2F9E" w:rsidRPr="0003218D">
        <w:rPr>
          <w:szCs w:val="24"/>
        </w:rPr>
        <w:t>4/</w:t>
      </w:r>
      <w:r w:rsidR="006A06BE" w:rsidRPr="0003218D">
        <w:rPr>
          <w:szCs w:val="24"/>
        </w:rPr>
        <w:t>0</w:t>
      </w:r>
      <w:r w:rsidR="001F2F9E" w:rsidRPr="0003218D">
        <w:rPr>
          <w:szCs w:val="24"/>
        </w:rPr>
        <w:t>6/</w:t>
      </w:r>
      <w:r w:rsidRPr="0003218D">
        <w:rPr>
          <w:szCs w:val="24"/>
        </w:rPr>
        <w:t>2022 tarihli ve 31856 sayılı Resmi Gazete’de yayımlanan Düzenleyici Etki Analizinin Uygulanmasına İlişkin Usul ve Esasları ifade eder.</w:t>
      </w:r>
    </w:p>
    <w:p w14:paraId="29701CE9" w14:textId="1225ABEB" w:rsidR="00110EF9" w:rsidRPr="00110EF9" w:rsidRDefault="00110EF9" w:rsidP="00654690">
      <w:pPr>
        <w:spacing w:after="0" w:line="360" w:lineRule="auto"/>
        <w:rPr>
          <w:b/>
          <w:bCs/>
          <w:szCs w:val="24"/>
        </w:rPr>
      </w:pPr>
      <w:r w:rsidRPr="00110EF9">
        <w:rPr>
          <w:b/>
          <w:bCs/>
          <w:szCs w:val="24"/>
        </w:rPr>
        <w:t xml:space="preserve">Uygunluk Yazısı: </w:t>
      </w:r>
      <w:r w:rsidRPr="00110EF9">
        <w:rPr>
          <w:szCs w:val="24"/>
        </w:rPr>
        <w:t>Hurdaya Ayrılan Türk Bayraklı Gemilerin Yerlerine Yeni Gemi İnşa Edilmesinin Teşvikine Dair Yönetmelik kapsamında başvuru şartlarını sağlayan gemilere verilen teşvike uygunluk yazısını ifade eder.</w:t>
      </w:r>
    </w:p>
    <w:p w14:paraId="281ABAF2" w14:textId="677000F3" w:rsidR="00B47822" w:rsidRDefault="00976784" w:rsidP="00654690">
      <w:pPr>
        <w:spacing w:after="0" w:line="360" w:lineRule="auto"/>
        <w:rPr>
          <w:szCs w:val="24"/>
        </w:rPr>
      </w:pPr>
      <w:r w:rsidRPr="0003218D">
        <w:rPr>
          <w:b/>
          <w:bCs/>
          <w:szCs w:val="24"/>
        </w:rPr>
        <w:t>Yönetmelik</w:t>
      </w:r>
      <w:r w:rsidRPr="0003218D">
        <w:rPr>
          <w:bCs/>
          <w:szCs w:val="24"/>
        </w:rPr>
        <w:t>:</w:t>
      </w:r>
      <w:r w:rsidR="006327F0" w:rsidRPr="0003218D">
        <w:rPr>
          <w:szCs w:val="24"/>
        </w:rPr>
        <w:t xml:space="preserve"> 24/</w:t>
      </w:r>
      <w:r w:rsidR="006A06BE" w:rsidRPr="0003218D">
        <w:rPr>
          <w:szCs w:val="24"/>
        </w:rPr>
        <w:t>0</w:t>
      </w:r>
      <w:r w:rsidR="006327F0" w:rsidRPr="0003218D">
        <w:rPr>
          <w:szCs w:val="24"/>
        </w:rPr>
        <w:t>2/2022 tarihli ve 31760 sayılı Resmi Gazete’de yayımlanan Mevzuat Hazırlama Usul ve E</w:t>
      </w:r>
      <w:r w:rsidR="00AC5668" w:rsidRPr="0003218D">
        <w:rPr>
          <w:szCs w:val="24"/>
        </w:rPr>
        <w:t>sasları Hakkında Yönetmeliği ifade eder.</w:t>
      </w:r>
      <w:r w:rsidRPr="0003218D">
        <w:rPr>
          <w:szCs w:val="24"/>
        </w:rPr>
        <w:t xml:space="preserve"> </w:t>
      </w:r>
    </w:p>
    <w:p w14:paraId="4EE1660F" w14:textId="59467165" w:rsidR="00582972" w:rsidRDefault="00582972" w:rsidP="00654690">
      <w:pPr>
        <w:spacing w:after="0" w:line="360" w:lineRule="auto"/>
        <w:rPr>
          <w:szCs w:val="24"/>
        </w:rPr>
      </w:pPr>
    </w:p>
    <w:p w14:paraId="7E791524" w14:textId="334E86AF" w:rsidR="00582972" w:rsidRDefault="00582972" w:rsidP="00654690">
      <w:pPr>
        <w:spacing w:after="0" w:line="360" w:lineRule="auto"/>
        <w:rPr>
          <w:szCs w:val="24"/>
        </w:rPr>
      </w:pPr>
    </w:p>
    <w:p w14:paraId="6691AE74" w14:textId="77777777" w:rsidR="00582972" w:rsidRPr="0003218D" w:rsidRDefault="00582972" w:rsidP="00654690">
      <w:pPr>
        <w:spacing w:after="0" w:line="360" w:lineRule="auto"/>
        <w:rPr>
          <w:szCs w:val="24"/>
        </w:rPr>
      </w:pPr>
    </w:p>
    <w:p w14:paraId="2D81D2BA" w14:textId="2A185BDE" w:rsidR="00B47822" w:rsidRPr="0003218D" w:rsidRDefault="00B47822" w:rsidP="00CB6183">
      <w:pPr>
        <w:pStyle w:val="Balk1"/>
        <w:rPr>
          <w:rFonts w:ascii="Times New Roman" w:hAnsi="Times New Roman" w:cs="Times New Roman"/>
        </w:rPr>
      </w:pPr>
      <w:bookmarkStart w:id="4" w:name="_Toc232669812"/>
      <w:r w:rsidRPr="0003218D">
        <w:rPr>
          <w:rFonts w:ascii="Times New Roman" w:hAnsi="Times New Roman" w:cs="Times New Roman"/>
        </w:rPr>
        <w:t>KISALTMALA</w:t>
      </w:r>
      <w:r w:rsidR="00CB6183" w:rsidRPr="0003218D">
        <w:rPr>
          <w:rFonts w:ascii="Times New Roman" w:hAnsi="Times New Roman" w:cs="Times New Roman"/>
        </w:rPr>
        <w:t>R</w:t>
      </w:r>
      <w:bookmarkEnd w:id="4"/>
    </w:p>
    <w:p w14:paraId="6798B2E6" w14:textId="7D1658DC" w:rsidR="000E4734" w:rsidRDefault="000E4734" w:rsidP="000E4734">
      <w:pPr>
        <w:spacing w:after="0" w:line="360" w:lineRule="auto"/>
        <w:rPr>
          <w:szCs w:val="24"/>
        </w:rPr>
      </w:pPr>
      <w:r>
        <w:rPr>
          <w:b/>
          <w:bCs/>
          <w:szCs w:val="24"/>
        </w:rPr>
        <w:t>AB</w:t>
      </w:r>
      <w:r>
        <w:rPr>
          <w:b/>
          <w:bCs/>
          <w:szCs w:val="24"/>
        </w:rPr>
        <w:tab/>
        <w:t xml:space="preserve">  </w:t>
      </w:r>
      <w:r w:rsidRPr="00420A5F">
        <w:rPr>
          <w:szCs w:val="24"/>
        </w:rPr>
        <w:t xml:space="preserve"> </w:t>
      </w:r>
      <w:r>
        <w:rPr>
          <w:szCs w:val="24"/>
        </w:rPr>
        <w:t xml:space="preserve">    </w:t>
      </w:r>
      <w:r w:rsidRPr="00420A5F">
        <w:rPr>
          <w:szCs w:val="24"/>
        </w:rPr>
        <w:t>:</w:t>
      </w:r>
      <w:r>
        <w:rPr>
          <w:b/>
          <w:bCs/>
          <w:szCs w:val="24"/>
        </w:rPr>
        <w:t xml:space="preserve"> </w:t>
      </w:r>
      <w:r w:rsidRPr="005C6F98">
        <w:rPr>
          <w:szCs w:val="24"/>
        </w:rPr>
        <w:t>Avrupa Birliği</w:t>
      </w:r>
    </w:p>
    <w:p w14:paraId="4FD40495" w14:textId="5BC6BEFF" w:rsidR="000E4734" w:rsidRDefault="000E4734" w:rsidP="000E4734">
      <w:pPr>
        <w:spacing w:after="0" w:line="360" w:lineRule="auto"/>
        <w:rPr>
          <w:bCs/>
          <w:szCs w:val="24"/>
        </w:rPr>
      </w:pPr>
      <w:r w:rsidRPr="0003218D">
        <w:rPr>
          <w:b/>
          <w:bCs/>
          <w:szCs w:val="24"/>
        </w:rPr>
        <w:t>DEA</w:t>
      </w:r>
      <w:r w:rsidRPr="0003218D">
        <w:rPr>
          <w:b/>
          <w:bCs/>
          <w:szCs w:val="24"/>
        </w:rPr>
        <w:tab/>
      </w:r>
      <w:r w:rsidR="00905294">
        <w:rPr>
          <w:b/>
          <w:bCs/>
          <w:szCs w:val="24"/>
        </w:rPr>
        <w:t xml:space="preserve">      </w:t>
      </w:r>
      <w:r w:rsidR="00905294" w:rsidRPr="00905294">
        <w:rPr>
          <w:szCs w:val="24"/>
        </w:rPr>
        <w:t xml:space="preserve"> </w:t>
      </w:r>
      <w:r w:rsidRPr="00905294">
        <w:rPr>
          <w:szCs w:val="24"/>
        </w:rPr>
        <w:t>:</w:t>
      </w:r>
      <w:r w:rsidRPr="0003218D">
        <w:rPr>
          <w:bCs/>
          <w:szCs w:val="24"/>
        </w:rPr>
        <w:t xml:space="preserve"> Düzenleyici Etki Analizi</w:t>
      </w:r>
    </w:p>
    <w:p w14:paraId="41F40BFA" w14:textId="77777777" w:rsidR="000E4734" w:rsidRDefault="000E4734" w:rsidP="000E4734">
      <w:pPr>
        <w:spacing w:after="0" w:line="360" w:lineRule="auto"/>
      </w:pPr>
      <w:r w:rsidRPr="00420A5F">
        <w:rPr>
          <w:b/>
          <w:szCs w:val="24"/>
        </w:rPr>
        <w:t>GEMİMO</w:t>
      </w:r>
      <w:r>
        <w:rPr>
          <w:b/>
          <w:szCs w:val="24"/>
        </w:rPr>
        <w:t xml:space="preserve"> </w:t>
      </w:r>
      <w:r w:rsidRPr="00420A5F">
        <w:rPr>
          <w:bCs/>
          <w:szCs w:val="24"/>
        </w:rPr>
        <w:t>:</w:t>
      </w:r>
      <w:r>
        <w:rPr>
          <w:bCs/>
          <w:szCs w:val="24"/>
        </w:rPr>
        <w:t xml:space="preserve"> </w:t>
      </w:r>
      <w:r w:rsidRPr="001F3525">
        <w:t>Gemi Makineleri İşletme Mühendisleri Odası</w:t>
      </w:r>
    </w:p>
    <w:p w14:paraId="34B0797A" w14:textId="2F0876C8" w:rsidR="000E4734" w:rsidRDefault="000E4734" w:rsidP="000E4734">
      <w:pPr>
        <w:spacing w:after="0" w:line="360" w:lineRule="auto"/>
        <w:rPr>
          <w:bCs/>
          <w:szCs w:val="24"/>
        </w:rPr>
      </w:pPr>
      <w:r w:rsidRPr="00420A5F">
        <w:rPr>
          <w:b/>
          <w:szCs w:val="24"/>
        </w:rPr>
        <w:t>GİSBİR</w:t>
      </w:r>
      <w:r>
        <w:rPr>
          <w:b/>
          <w:szCs w:val="24"/>
        </w:rPr>
        <w:t xml:space="preserve">    </w:t>
      </w:r>
      <w:r>
        <w:rPr>
          <w:bCs/>
          <w:szCs w:val="24"/>
        </w:rPr>
        <w:t xml:space="preserve"> : </w:t>
      </w:r>
      <w:r w:rsidRPr="00420A5F">
        <w:rPr>
          <w:bCs/>
          <w:szCs w:val="24"/>
        </w:rPr>
        <w:t>Türkiye Gemi İnşa Sanayicileri Birliği</w:t>
      </w:r>
    </w:p>
    <w:p w14:paraId="2A30E679" w14:textId="0F59FECE" w:rsidR="00B8022E" w:rsidRDefault="00B8022E" w:rsidP="00B8022E">
      <w:pPr>
        <w:spacing w:after="0" w:line="360" w:lineRule="auto"/>
        <w:rPr>
          <w:bCs/>
          <w:szCs w:val="24"/>
        </w:rPr>
      </w:pPr>
      <w:r w:rsidRPr="00420A5F">
        <w:rPr>
          <w:b/>
          <w:szCs w:val="24"/>
        </w:rPr>
        <w:t>G</w:t>
      </w:r>
      <w:r>
        <w:rPr>
          <w:b/>
          <w:szCs w:val="24"/>
        </w:rPr>
        <w:t xml:space="preserve">T            </w:t>
      </w:r>
      <w:r>
        <w:rPr>
          <w:bCs/>
          <w:szCs w:val="24"/>
        </w:rPr>
        <w:t xml:space="preserve"> : Gros Ton</w:t>
      </w:r>
    </w:p>
    <w:p w14:paraId="185F279E" w14:textId="77777777" w:rsidR="000E4734" w:rsidRDefault="000E4734" w:rsidP="000E4734">
      <w:pPr>
        <w:spacing w:after="0" w:line="360" w:lineRule="auto"/>
        <w:rPr>
          <w:bCs/>
          <w:szCs w:val="24"/>
        </w:rPr>
      </w:pPr>
      <w:r w:rsidRPr="005C6F98">
        <w:rPr>
          <w:b/>
          <w:szCs w:val="24"/>
        </w:rPr>
        <w:t>IMO</w:t>
      </w:r>
      <w:r>
        <w:rPr>
          <w:bCs/>
          <w:szCs w:val="24"/>
        </w:rPr>
        <w:tab/>
        <w:t xml:space="preserve">       : International Maritime Organization</w:t>
      </w:r>
    </w:p>
    <w:p w14:paraId="4E9D9CD7" w14:textId="77777777" w:rsidR="000E4734" w:rsidRDefault="000E4734" w:rsidP="000E4734">
      <w:pPr>
        <w:spacing w:after="0" w:line="360" w:lineRule="auto"/>
        <w:rPr>
          <w:bCs/>
          <w:szCs w:val="24"/>
        </w:rPr>
      </w:pPr>
      <w:r w:rsidRPr="009A2A76">
        <w:rPr>
          <w:b/>
          <w:szCs w:val="24"/>
        </w:rPr>
        <w:t>İMEAK</w:t>
      </w:r>
      <w:r>
        <w:rPr>
          <w:b/>
          <w:szCs w:val="24"/>
        </w:rPr>
        <w:t xml:space="preserve">     </w:t>
      </w:r>
      <w:r w:rsidRPr="009A2A76">
        <w:rPr>
          <w:bCs/>
          <w:szCs w:val="24"/>
        </w:rPr>
        <w:t>:</w:t>
      </w:r>
      <w:r>
        <w:rPr>
          <w:b/>
          <w:szCs w:val="24"/>
        </w:rPr>
        <w:t xml:space="preserve"> </w:t>
      </w:r>
      <w:r w:rsidRPr="009A2A76">
        <w:rPr>
          <w:bCs/>
          <w:szCs w:val="24"/>
        </w:rPr>
        <w:t>İstanbul ve Marmara</w:t>
      </w:r>
      <w:r w:rsidRPr="00420A5F">
        <w:rPr>
          <w:bCs/>
          <w:szCs w:val="24"/>
        </w:rPr>
        <w:t>, Ege, Akdeniz, Karadeniz Bölgeleri Deniz Ticaret Odası</w:t>
      </w:r>
    </w:p>
    <w:p w14:paraId="5E85C252" w14:textId="77777777" w:rsidR="000E4734" w:rsidRDefault="000E4734" w:rsidP="000E4734">
      <w:pPr>
        <w:spacing w:after="0" w:line="360" w:lineRule="auto"/>
        <w:rPr>
          <w:bCs/>
          <w:szCs w:val="24"/>
        </w:rPr>
      </w:pPr>
      <w:r w:rsidRPr="00420A5F">
        <w:rPr>
          <w:b/>
          <w:szCs w:val="24"/>
        </w:rPr>
        <w:t>KOSDER</w:t>
      </w:r>
      <w:r>
        <w:rPr>
          <w:b/>
          <w:szCs w:val="24"/>
        </w:rPr>
        <w:t xml:space="preserve">  </w:t>
      </w:r>
      <w:r w:rsidRPr="00420A5F">
        <w:rPr>
          <w:bCs/>
          <w:szCs w:val="24"/>
        </w:rPr>
        <w:t>:</w:t>
      </w:r>
      <w:r>
        <w:t xml:space="preserve"> </w:t>
      </w:r>
      <w:r w:rsidRPr="00420A5F">
        <w:rPr>
          <w:bCs/>
          <w:szCs w:val="24"/>
        </w:rPr>
        <w:t>Koster Armatörleri ve İşletmecileri Derneği</w:t>
      </w:r>
    </w:p>
    <w:p w14:paraId="0D6A5652" w14:textId="5AF4058C" w:rsidR="000E4734" w:rsidRDefault="000E4734" w:rsidP="000E4734">
      <w:pPr>
        <w:spacing w:after="0" w:line="360" w:lineRule="auto"/>
        <w:rPr>
          <w:bCs/>
          <w:szCs w:val="24"/>
        </w:rPr>
      </w:pPr>
      <w:r w:rsidRPr="009A2A76">
        <w:rPr>
          <w:b/>
          <w:szCs w:val="24"/>
        </w:rPr>
        <w:t>NOx</w:t>
      </w:r>
      <w:r>
        <w:rPr>
          <w:b/>
          <w:szCs w:val="24"/>
        </w:rPr>
        <w:t xml:space="preserve">           </w:t>
      </w:r>
      <w:r>
        <w:rPr>
          <w:bCs/>
          <w:szCs w:val="24"/>
        </w:rPr>
        <w:t>: Nitrojen Oksitleri</w:t>
      </w:r>
    </w:p>
    <w:p w14:paraId="4773343F" w14:textId="287436E2" w:rsidR="000E4734" w:rsidRDefault="000E4734" w:rsidP="000E4734">
      <w:pPr>
        <w:spacing w:after="0"/>
        <w:rPr>
          <w:bCs/>
          <w:szCs w:val="24"/>
        </w:rPr>
      </w:pPr>
      <w:r w:rsidRPr="009A2A76">
        <w:rPr>
          <w:b/>
          <w:szCs w:val="24"/>
        </w:rPr>
        <w:t>SOx</w:t>
      </w:r>
      <w:r>
        <w:rPr>
          <w:bCs/>
          <w:szCs w:val="24"/>
        </w:rPr>
        <w:tab/>
        <w:t xml:space="preserve">       : Kükürt Oksitleri</w:t>
      </w:r>
    </w:p>
    <w:p w14:paraId="6B278EA8" w14:textId="77777777" w:rsidR="000E4734" w:rsidRPr="0003218D" w:rsidRDefault="000E4734" w:rsidP="00654690">
      <w:pPr>
        <w:spacing w:after="0" w:line="360" w:lineRule="auto"/>
        <w:rPr>
          <w:bCs/>
          <w:szCs w:val="24"/>
        </w:rPr>
      </w:pPr>
    </w:p>
    <w:p w14:paraId="58DFB522" w14:textId="77777777" w:rsidR="00CB6183" w:rsidRDefault="00CB6183" w:rsidP="00654690">
      <w:pPr>
        <w:spacing w:after="0" w:line="360" w:lineRule="auto"/>
        <w:rPr>
          <w:bCs/>
          <w:szCs w:val="24"/>
        </w:rPr>
      </w:pPr>
    </w:p>
    <w:p w14:paraId="52EDECBE" w14:textId="500BD7DD" w:rsidR="00110EF9" w:rsidRDefault="00110EF9" w:rsidP="00654690">
      <w:pPr>
        <w:spacing w:after="0" w:line="360" w:lineRule="auto"/>
        <w:rPr>
          <w:bCs/>
          <w:szCs w:val="24"/>
        </w:rPr>
      </w:pPr>
    </w:p>
    <w:p w14:paraId="716513B9" w14:textId="7D77D2FD" w:rsidR="00545BDA" w:rsidRDefault="00545BDA" w:rsidP="00654690">
      <w:pPr>
        <w:spacing w:after="0" w:line="360" w:lineRule="auto"/>
        <w:rPr>
          <w:bCs/>
          <w:szCs w:val="24"/>
        </w:rPr>
      </w:pPr>
    </w:p>
    <w:p w14:paraId="78E6268C" w14:textId="7ABA65B9" w:rsidR="00D21944" w:rsidRDefault="00D21944">
      <w:pPr>
        <w:spacing w:after="0"/>
        <w:jc w:val="left"/>
        <w:rPr>
          <w:bCs/>
          <w:szCs w:val="24"/>
        </w:rPr>
      </w:pPr>
      <w:r>
        <w:rPr>
          <w:bCs/>
          <w:szCs w:val="24"/>
        </w:rPr>
        <w:br w:type="page"/>
      </w:r>
    </w:p>
    <w:p w14:paraId="301C7D3E" w14:textId="77777777" w:rsidR="000D6455" w:rsidRDefault="000D6455" w:rsidP="00316E40">
      <w:pPr>
        <w:pStyle w:val="Balk1"/>
        <w:numPr>
          <w:ilvl w:val="0"/>
          <w:numId w:val="1"/>
        </w:numPr>
        <w:rPr>
          <w:rFonts w:ascii="Times New Roman" w:hAnsi="Times New Roman" w:cs="Times New Roman"/>
        </w:rPr>
        <w:sectPr w:rsidR="000D6455" w:rsidSect="00D21944">
          <w:footerReference w:type="default" r:id="rId9"/>
          <w:pgSz w:w="11906" w:h="16838"/>
          <w:pgMar w:top="1411" w:right="1411" w:bottom="1411" w:left="1411" w:header="708" w:footer="708" w:gutter="0"/>
          <w:pgBorders w:offsetFrom="page">
            <w:top w:val="dotted" w:sz="4" w:space="24" w:color="auto"/>
            <w:left w:val="dotted" w:sz="4" w:space="24" w:color="auto"/>
            <w:bottom w:val="dotted" w:sz="4" w:space="24" w:color="auto"/>
            <w:right w:val="dotted" w:sz="4" w:space="24" w:color="auto"/>
          </w:pgBorders>
          <w:pgNumType w:fmt="lowerRoman" w:start="1"/>
          <w:cols w:space="708"/>
          <w:docGrid w:linePitch="360"/>
        </w:sectPr>
      </w:pPr>
      <w:bookmarkStart w:id="5" w:name="_Toc434422066"/>
    </w:p>
    <w:p w14:paraId="31770623" w14:textId="43DDD40B" w:rsidR="00A5428C" w:rsidRPr="00316E40" w:rsidRDefault="00BF53FE" w:rsidP="00316E40">
      <w:pPr>
        <w:pStyle w:val="Balk1"/>
        <w:numPr>
          <w:ilvl w:val="0"/>
          <w:numId w:val="1"/>
        </w:numPr>
        <w:rPr>
          <w:rFonts w:ascii="Times New Roman" w:hAnsi="Times New Roman" w:cs="Times New Roman"/>
        </w:rPr>
      </w:pPr>
      <w:bookmarkStart w:id="6" w:name="_Toc232669813"/>
      <w:r w:rsidRPr="0003218D">
        <w:rPr>
          <w:rFonts w:ascii="Times New Roman" w:hAnsi="Times New Roman" w:cs="Times New Roman"/>
        </w:rPr>
        <w:lastRenderedPageBreak/>
        <w:t>YÖNETİCİ ÖZETİ</w:t>
      </w:r>
      <w:bookmarkEnd w:id="6"/>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4526"/>
        <w:gridCol w:w="4528"/>
        <w:gridCol w:w="13"/>
        <w:gridCol w:w="7"/>
      </w:tblGrid>
      <w:tr w:rsidR="005649C6" w:rsidRPr="0003218D" w14:paraId="23E96FAF" w14:textId="77777777" w:rsidTr="005649C6">
        <w:trPr>
          <w:trHeight w:val="443"/>
        </w:trPr>
        <w:tc>
          <w:tcPr>
            <w:tcW w:w="2494" w:type="pct"/>
            <w:vMerge w:val="restart"/>
            <w:tcBorders>
              <w:top w:val="single" w:sz="4" w:space="0" w:color="FFFFFF"/>
              <w:left w:val="single" w:sz="4" w:space="0" w:color="FFFFFF"/>
              <w:right w:val="single" w:sz="4" w:space="0" w:color="FFFFFF"/>
            </w:tcBorders>
            <w:shd w:val="clear" w:color="auto" w:fill="C00000"/>
          </w:tcPr>
          <w:p w14:paraId="7C981C92" w14:textId="38D79F6A" w:rsidR="005649C6" w:rsidRPr="0003218D" w:rsidRDefault="005649C6" w:rsidP="00976DBD">
            <w:pPr>
              <w:spacing w:after="0"/>
              <w:ind w:left="113"/>
              <w:jc w:val="left"/>
              <w:rPr>
                <w:rFonts w:eastAsia="SimSun"/>
                <w:szCs w:val="24"/>
              </w:rPr>
            </w:pPr>
            <w:r w:rsidRPr="0003218D">
              <w:rPr>
                <w:rFonts w:eastAsia="SimSun"/>
                <w:b/>
                <w:szCs w:val="24"/>
              </w:rPr>
              <w:t>Düzenlemenin Adı:</w:t>
            </w:r>
            <w:r w:rsidRPr="0003218D">
              <w:rPr>
                <w:rFonts w:eastAsia="SimSun"/>
                <w:szCs w:val="24"/>
              </w:rPr>
              <w:t xml:space="preserve"> </w:t>
            </w:r>
            <w:r w:rsidR="00FF4620" w:rsidRPr="00FF4620">
              <w:rPr>
                <w:rFonts w:eastAsia="SimSun"/>
                <w:b/>
                <w:szCs w:val="24"/>
              </w:rPr>
              <w:t xml:space="preserve">1 Sayılı Cumhurbaşkanlığı Teşkilatı Hakkında Cumhurbaşkanlığı Kararnamesinde Değişiklik Yapılması Hakkında Kararname </w:t>
            </w:r>
            <w:r w:rsidRPr="0003218D">
              <w:rPr>
                <w:rFonts w:eastAsia="SimSun"/>
                <w:szCs w:val="24"/>
              </w:rPr>
              <w:t xml:space="preserve">  </w:t>
            </w:r>
          </w:p>
          <w:p w14:paraId="728D0260" w14:textId="15811BD6" w:rsidR="005649C6" w:rsidRPr="0003218D" w:rsidRDefault="005649C6" w:rsidP="00976DBD">
            <w:pPr>
              <w:spacing w:after="0"/>
              <w:ind w:left="113" w:right="57"/>
              <w:jc w:val="left"/>
              <w:rPr>
                <w:rFonts w:eastAsia="SimSun"/>
                <w:b/>
                <w:spacing w:val="-6"/>
                <w:szCs w:val="24"/>
                <w:lang w:eastAsia="zh-CN"/>
              </w:rPr>
            </w:pPr>
            <w:r w:rsidRPr="0003218D">
              <w:rPr>
                <w:rFonts w:eastAsia="SimSun"/>
                <w:b/>
                <w:spacing w:val="-6"/>
                <w:szCs w:val="24"/>
                <w:lang w:eastAsia="zh-CN"/>
              </w:rPr>
              <w:t>DEA ID: (</w:t>
            </w:r>
            <w:r w:rsidRPr="0003218D">
              <w:rPr>
                <w:rFonts w:eastAsia="SimSun"/>
                <w:spacing w:val="-6"/>
                <w:szCs w:val="24"/>
                <w:lang w:eastAsia="zh-CN"/>
              </w:rPr>
              <w:t>SBB tarafından verilecek.)</w:t>
            </w:r>
            <w:r w:rsidRPr="0003218D">
              <w:rPr>
                <w:rFonts w:eastAsia="SimSun"/>
                <w:b/>
                <w:spacing w:val="-6"/>
                <w:szCs w:val="24"/>
                <w:lang w:eastAsia="zh-CN"/>
              </w:rPr>
              <w:t xml:space="preserve">  </w:t>
            </w:r>
          </w:p>
          <w:p w14:paraId="296433E2" w14:textId="5C5EA37D" w:rsidR="005649C6" w:rsidRPr="0003218D" w:rsidRDefault="005649C6" w:rsidP="005649C6">
            <w:pPr>
              <w:tabs>
                <w:tab w:val="left" w:pos="5985"/>
              </w:tabs>
              <w:spacing w:after="0"/>
              <w:ind w:left="113" w:right="113"/>
              <w:jc w:val="left"/>
              <w:rPr>
                <w:rFonts w:eastAsia="Times New Roman"/>
                <w:noProof/>
                <w:szCs w:val="24"/>
              </w:rPr>
            </w:pPr>
            <w:r w:rsidRPr="0003218D">
              <w:rPr>
                <w:rFonts w:eastAsia="Times New Roman"/>
                <w:b/>
                <w:noProof/>
                <w:szCs w:val="24"/>
              </w:rPr>
              <w:t>Kurum/Kurumlar:</w:t>
            </w:r>
            <w:bookmarkStart w:id="7" w:name="IAOtherDepts"/>
            <w:r w:rsidR="00FF4620">
              <w:rPr>
                <w:rFonts w:eastAsia="Times New Roman"/>
                <w:b/>
                <w:noProof/>
                <w:szCs w:val="24"/>
              </w:rPr>
              <w:t xml:space="preserve"> Ulaştırma ve Altyapı Bakanlığı</w:t>
            </w:r>
          </w:p>
          <w:p w14:paraId="03DE90C5" w14:textId="26D40A9D" w:rsidR="005649C6" w:rsidRPr="0003218D" w:rsidRDefault="005649C6" w:rsidP="005649C6">
            <w:pPr>
              <w:tabs>
                <w:tab w:val="left" w:pos="5985"/>
              </w:tabs>
              <w:spacing w:after="0"/>
              <w:ind w:left="113" w:right="113"/>
              <w:jc w:val="left"/>
              <w:rPr>
                <w:rFonts w:eastAsia="SimSun"/>
                <w:b/>
                <w:color w:val="000000"/>
                <w:spacing w:val="-5"/>
                <w:szCs w:val="24"/>
                <w:lang w:eastAsia="zh-CN"/>
              </w:rPr>
            </w:pPr>
            <w:r w:rsidRPr="0003218D">
              <w:rPr>
                <w:rFonts w:eastAsia="SimSun"/>
                <w:b/>
                <w:color w:val="FFFFFF"/>
                <w:spacing w:val="-5"/>
                <w:szCs w:val="24"/>
                <w:lang w:eastAsia="zh-CN"/>
              </w:rPr>
              <w:t>Aşama Sayısı:</w:t>
            </w:r>
            <w:sdt>
              <w:sdtPr>
                <w:rPr>
                  <w:rFonts w:eastAsia="SimSun"/>
                  <w:b/>
                  <w:color w:val="FFFFFF"/>
                  <w:spacing w:val="-5"/>
                  <w:szCs w:val="24"/>
                  <w:lang w:eastAsia="zh-CN"/>
                </w:rPr>
                <w:alias w:val="4/8"/>
                <w:tag w:val="4/8"/>
                <w:id w:val="-882238884"/>
                <w:placeholder>
                  <w:docPart w:val="21DF6B05823A47529E98A0E1CDD1A1D4"/>
                </w:placeholder>
                <w:dropDownList>
                  <w:listItem w:displayText="4" w:value="4"/>
                  <w:listItem w:displayText="8" w:value="8"/>
                </w:dropDownList>
              </w:sdtPr>
              <w:sdtContent>
                <w:r w:rsidR="00FF4620">
                  <w:rPr>
                    <w:rFonts w:eastAsia="SimSun"/>
                    <w:b/>
                    <w:color w:val="FFFFFF"/>
                    <w:spacing w:val="-5"/>
                    <w:szCs w:val="24"/>
                    <w:lang w:eastAsia="zh-CN"/>
                  </w:rPr>
                  <w:t>8</w:t>
                </w:r>
              </w:sdtContent>
            </w:sdt>
          </w:p>
          <w:p w14:paraId="4A559BE9" w14:textId="59DF6FED" w:rsidR="005649C6" w:rsidRPr="0003218D" w:rsidRDefault="005649C6" w:rsidP="005649C6">
            <w:pPr>
              <w:tabs>
                <w:tab w:val="left" w:pos="5985"/>
              </w:tabs>
              <w:spacing w:after="0"/>
              <w:ind w:left="113" w:right="113"/>
              <w:jc w:val="left"/>
              <w:rPr>
                <w:rFonts w:eastAsia="SimSun"/>
                <w:b/>
                <w:color w:val="000000"/>
                <w:spacing w:val="-5"/>
                <w:szCs w:val="24"/>
                <w:lang w:eastAsia="zh-CN"/>
              </w:rPr>
            </w:pPr>
            <w:r w:rsidRPr="0003218D">
              <w:rPr>
                <w:rFonts w:eastAsia="SimSun"/>
                <w:b/>
                <w:color w:val="FFFFFF"/>
                <w:spacing w:val="-5"/>
                <w:szCs w:val="24"/>
                <w:lang w:eastAsia="zh-CN"/>
              </w:rPr>
              <w:t>Kullanılan Analiz Yöntemi:</w:t>
            </w:r>
            <w:sdt>
              <w:sdtPr>
                <w:rPr>
                  <w:rFonts w:eastAsia="SimSun"/>
                  <w:b/>
                  <w:color w:val="000000"/>
                  <w:spacing w:val="-5"/>
                  <w:szCs w:val="24"/>
                  <w:lang w:eastAsia="zh-CN"/>
                </w:rPr>
                <w:alias w:val="Analiz Yöntemleri"/>
                <w:tag w:val="Analiz Yöntemleri"/>
                <w:id w:val="2106689714"/>
                <w:placeholder>
                  <w:docPart w:val="E7C46AFE93F94E3085F79FD3AA362B14"/>
                </w:placeholder>
                <w:dropDownList>
                  <w:listItem w:displayText="Fayda-Maliyet Analizi" w:value="Fayda-Maliyet Analizi"/>
                  <w:listItem w:displayText="Çok Kıstaslı Karar  Analizi" w:value="Çok Kıstaslı Karar  Analizi"/>
                  <w:listItem w:displayText="Maliyet Etkinlik Analizi" w:value="Maliyet Etkinlik Analizi"/>
                  <w:listItem w:displayText="En Düşük Maliyet Analizi" w:value="En Düşük Maliyet Analizi"/>
                  <w:listItem w:displayText="GZFT Analizi" w:value="GZFT Analizi"/>
                </w:dropDownList>
              </w:sdtPr>
              <w:sdtContent>
                <w:r w:rsidR="00FF4620">
                  <w:rPr>
                    <w:rFonts w:eastAsia="SimSun"/>
                    <w:b/>
                    <w:color w:val="000000"/>
                    <w:spacing w:val="-5"/>
                    <w:szCs w:val="24"/>
                    <w:lang w:eastAsia="zh-CN"/>
                  </w:rPr>
                  <w:t>GZFT Analizi</w:t>
                </w:r>
              </w:sdtContent>
            </w:sdt>
            <w:bookmarkEnd w:id="7"/>
          </w:p>
        </w:tc>
        <w:tc>
          <w:tcPr>
            <w:tcW w:w="2495" w:type="pct"/>
            <w:tcBorders>
              <w:top w:val="single" w:sz="4" w:space="0" w:color="FFFFFF"/>
              <w:left w:val="single" w:sz="4" w:space="0" w:color="FFFFFF"/>
              <w:bottom w:val="single" w:sz="4" w:space="0" w:color="FFFFFF"/>
              <w:right w:val="single" w:sz="4" w:space="0" w:color="FFFFFF"/>
            </w:tcBorders>
            <w:shd w:val="clear" w:color="auto" w:fill="C00000"/>
            <w:vAlign w:val="center"/>
          </w:tcPr>
          <w:p w14:paraId="30551E1C" w14:textId="453FC8ED" w:rsidR="005649C6" w:rsidRPr="0003218D" w:rsidRDefault="005649C6" w:rsidP="005A41FE">
            <w:pPr>
              <w:tabs>
                <w:tab w:val="left" w:pos="5985"/>
              </w:tabs>
              <w:spacing w:after="0"/>
              <w:ind w:left="113" w:right="113"/>
              <w:rPr>
                <w:rFonts w:eastAsia="SimSun"/>
                <w:b/>
                <w:color w:val="000000"/>
                <w:spacing w:val="-5"/>
                <w:szCs w:val="24"/>
                <w:lang w:eastAsia="zh-CN"/>
              </w:rPr>
            </w:pPr>
            <w:r w:rsidRPr="0003218D">
              <w:rPr>
                <w:b/>
              </w:rPr>
              <w:t>Düzenleyici Etki Analizi (DEA)</w:t>
            </w:r>
          </w:p>
        </w:tc>
        <w:tc>
          <w:tcPr>
            <w:tcW w:w="11" w:type="pct"/>
            <w:gridSpan w:val="2"/>
            <w:vMerge w:val="restart"/>
            <w:tcBorders>
              <w:top w:val="single" w:sz="4" w:space="0" w:color="FFFFFF"/>
              <w:left w:val="single" w:sz="4" w:space="0" w:color="FFFFFF"/>
              <w:right w:val="single" w:sz="4" w:space="0" w:color="FFFFFF"/>
            </w:tcBorders>
          </w:tcPr>
          <w:p w14:paraId="751E3BCF" w14:textId="77777777" w:rsidR="005649C6" w:rsidRPr="0003218D" w:rsidRDefault="005649C6" w:rsidP="00976DBD">
            <w:pPr>
              <w:spacing w:after="0"/>
              <w:jc w:val="left"/>
              <w:rPr>
                <w:rFonts w:eastAsia="SimSun"/>
                <w:szCs w:val="24"/>
              </w:rPr>
            </w:pPr>
          </w:p>
        </w:tc>
      </w:tr>
      <w:tr w:rsidR="005649C6" w:rsidRPr="0003218D" w14:paraId="0DCBE277" w14:textId="77777777" w:rsidTr="005649C6">
        <w:trPr>
          <w:trHeight w:hRule="exact" w:val="301"/>
        </w:trPr>
        <w:tc>
          <w:tcPr>
            <w:tcW w:w="2494" w:type="pct"/>
            <w:vMerge/>
            <w:tcBorders>
              <w:left w:val="single" w:sz="4" w:space="0" w:color="FFFFFF"/>
              <w:right w:val="single" w:sz="4" w:space="0" w:color="FFFFFF"/>
            </w:tcBorders>
            <w:shd w:val="clear" w:color="auto" w:fill="C00000"/>
          </w:tcPr>
          <w:p w14:paraId="01867606" w14:textId="77777777" w:rsidR="005649C6" w:rsidRPr="0003218D" w:rsidRDefault="005649C6" w:rsidP="005649C6">
            <w:pPr>
              <w:spacing w:after="0"/>
              <w:ind w:left="113"/>
              <w:jc w:val="left"/>
              <w:rPr>
                <w:rFonts w:eastAsia="SimSun"/>
                <w:b/>
                <w:szCs w:val="24"/>
              </w:rPr>
            </w:pPr>
          </w:p>
        </w:tc>
        <w:tc>
          <w:tcPr>
            <w:tcW w:w="2495" w:type="pct"/>
            <w:tcBorders>
              <w:top w:val="single" w:sz="4" w:space="0" w:color="FFFFFF"/>
              <w:left w:val="single" w:sz="4" w:space="0" w:color="FFFFFF"/>
              <w:bottom w:val="single" w:sz="4" w:space="0" w:color="FFFFFF"/>
              <w:right w:val="single" w:sz="4" w:space="0" w:color="FFFFFF"/>
            </w:tcBorders>
            <w:shd w:val="clear" w:color="auto" w:fill="C00000"/>
            <w:vAlign w:val="center"/>
          </w:tcPr>
          <w:p w14:paraId="1E6A67C6" w14:textId="6AF70CE0" w:rsidR="005649C6" w:rsidRPr="0003218D" w:rsidRDefault="005649C6" w:rsidP="005649C6">
            <w:pPr>
              <w:tabs>
                <w:tab w:val="left" w:pos="5985"/>
              </w:tabs>
              <w:spacing w:after="0"/>
              <w:ind w:left="113" w:right="113"/>
              <w:jc w:val="left"/>
              <w:rPr>
                <w:rFonts w:eastAsia="SimSun"/>
                <w:b/>
                <w:color w:val="000000"/>
                <w:spacing w:val="-5"/>
                <w:szCs w:val="24"/>
                <w:lang w:eastAsia="zh-CN"/>
              </w:rPr>
            </w:pPr>
            <w:r w:rsidRPr="0003218D">
              <w:rPr>
                <w:rFonts w:eastAsia="SimSun"/>
                <w:b/>
                <w:color w:val="FFFFFF"/>
                <w:spacing w:val="-5"/>
                <w:szCs w:val="24"/>
                <w:lang w:eastAsia="zh-CN"/>
              </w:rPr>
              <w:t xml:space="preserve">Tarih: </w:t>
            </w:r>
            <w:sdt>
              <w:sdtPr>
                <w:rPr>
                  <w:rFonts w:eastAsia="SimSun"/>
                  <w:b/>
                  <w:color w:val="FFFFFF"/>
                  <w:spacing w:val="-5"/>
                  <w:szCs w:val="24"/>
                  <w:lang w:eastAsia="zh-CN"/>
                </w:rPr>
                <w:id w:val="-307402170"/>
                <w:placeholder>
                  <w:docPart w:val="C7C464360A604C9A9B24771DB66C0BCE"/>
                </w:placeholder>
                <w:date w:fullDate="2026-03-30T00:00:00Z">
                  <w:dateFormat w:val="d.MM.yyyy"/>
                  <w:lid w:val="tr-TR"/>
                  <w:storeMappedDataAs w:val="dateTime"/>
                  <w:calendar w:val="gregorian"/>
                </w:date>
              </w:sdtPr>
              <w:sdtContent>
                <w:r w:rsidR="00FF4620">
                  <w:rPr>
                    <w:rFonts w:eastAsia="SimSun"/>
                    <w:b/>
                    <w:color w:val="FFFFFF"/>
                    <w:spacing w:val="-5"/>
                    <w:szCs w:val="24"/>
                    <w:lang w:eastAsia="zh-CN"/>
                  </w:rPr>
                  <w:t>30.03.2026</w:t>
                </w:r>
              </w:sdtContent>
            </w:sdt>
          </w:p>
        </w:tc>
        <w:tc>
          <w:tcPr>
            <w:tcW w:w="11" w:type="pct"/>
            <w:gridSpan w:val="2"/>
            <w:vMerge/>
            <w:tcBorders>
              <w:left w:val="single" w:sz="4" w:space="0" w:color="FFFFFF"/>
              <w:right w:val="single" w:sz="4" w:space="0" w:color="FFFFFF"/>
            </w:tcBorders>
          </w:tcPr>
          <w:p w14:paraId="731BD51E" w14:textId="77777777" w:rsidR="005649C6" w:rsidRPr="0003218D" w:rsidRDefault="005649C6" w:rsidP="005649C6">
            <w:pPr>
              <w:spacing w:after="0"/>
              <w:jc w:val="left"/>
              <w:rPr>
                <w:rFonts w:eastAsia="SimSun"/>
                <w:szCs w:val="24"/>
              </w:rPr>
            </w:pPr>
          </w:p>
        </w:tc>
      </w:tr>
      <w:tr w:rsidR="005649C6" w:rsidRPr="0003218D" w14:paraId="00EDB26E" w14:textId="77777777" w:rsidTr="00FF4620">
        <w:trPr>
          <w:trHeight w:hRule="exact" w:val="663"/>
        </w:trPr>
        <w:tc>
          <w:tcPr>
            <w:tcW w:w="2494" w:type="pct"/>
            <w:vMerge/>
            <w:tcBorders>
              <w:left w:val="single" w:sz="4" w:space="0" w:color="FFFFFF"/>
              <w:right w:val="single" w:sz="4" w:space="0" w:color="FFFFFF"/>
            </w:tcBorders>
            <w:shd w:val="clear" w:color="auto" w:fill="C00000"/>
          </w:tcPr>
          <w:p w14:paraId="61BBA327" w14:textId="77777777" w:rsidR="005649C6" w:rsidRPr="0003218D" w:rsidRDefault="005649C6" w:rsidP="005649C6">
            <w:pPr>
              <w:spacing w:after="0"/>
              <w:ind w:left="113"/>
              <w:jc w:val="left"/>
              <w:rPr>
                <w:rFonts w:eastAsia="SimSun"/>
                <w:b/>
                <w:szCs w:val="24"/>
              </w:rPr>
            </w:pPr>
          </w:p>
        </w:tc>
        <w:tc>
          <w:tcPr>
            <w:tcW w:w="2495" w:type="pct"/>
            <w:tcBorders>
              <w:top w:val="single" w:sz="4" w:space="0" w:color="FFFFFF"/>
              <w:left w:val="single" w:sz="4" w:space="0" w:color="FFFFFF"/>
              <w:bottom w:val="single" w:sz="4" w:space="0" w:color="FFFFFF"/>
              <w:right w:val="single" w:sz="4" w:space="0" w:color="FFFFFF"/>
            </w:tcBorders>
            <w:shd w:val="clear" w:color="auto" w:fill="C00000"/>
            <w:vAlign w:val="center"/>
          </w:tcPr>
          <w:p w14:paraId="766F0AA6" w14:textId="36852E3D" w:rsidR="005649C6" w:rsidRPr="0003218D" w:rsidRDefault="005649C6" w:rsidP="005649C6">
            <w:pPr>
              <w:tabs>
                <w:tab w:val="left" w:pos="5985"/>
              </w:tabs>
              <w:spacing w:after="0"/>
              <w:ind w:left="113" w:right="113"/>
              <w:jc w:val="left"/>
              <w:rPr>
                <w:rFonts w:eastAsia="SimSun"/>
                <w:b/>
                <w:color w:val="000000"/>
                <w:spacing w:val="-5"/>
                <w:szCs w:val="24"/>
                <w:lang w:eastAsia="zh-CN"/>
              </w:rPr>
            </w:pPr>
            <w:r w:rsidRPr="0003218D">
              <w:rPr>
                <w:rFonts w:eastAsia="SimSun"/>
                <w:b/>
                <w:color w:val="FFFFFF"/>
                <w:spacing w:val="-5"/>
                <w:szCs w:val="24"/>
                <w:lang w:eastAsia="zh-CN"/>
              </w:rPr>
              <w:t xml:space="preserve">Düzenlemenin Türü: </w:t>
            </w:r>
            <w:sdt>
              <w:sdtPr>
                <w:rPr>
                  <w:rFonts w:eastAsia="SimSun"/>
                  <w:b/>
                  <w:color w:val="FFFFFF"/>
                  <w:spacing w:val="-5"/>
                  <w:szCs w:val="24"/>
                  <w:lang w:eastAsia="zh-CN"/>
                </w:rPr>
                <w:alias w:val="Kanun/Cumhurbaşkanlığı Kararnamesi"/>
                <w:tag w:val="Kanun/Cumhurbaşkanlığı Kararnamesi"/>
                <w:id w:val="-1347395461"/>
                <w:placeholder>
                  <w:docPart w:val="A9A93CE2418248488E7CF5395361C302"/>
                </w:placeholder>
                <w:dropDownList>
                  <w:listItem w:displayText="Kanun" w:value="Kanun"/>
                  <w:listItem w:displayText="Cumhurbaşkanlığı Kararnamesi" w:value="Cumhurbaşkanlığı Kararnamesi"/>
                </w:dropDownList>
              </w:sdtPr>
              <w:sdtContent>
                <w:r w:rsidR="00FF4620">
                  <w:rPr>
                    <w:rFonts w:eastAsia="SimSun"/>
                    <w:b/>
                    <w:color w:val="FFFFFF"/>
                    <w:spacing w:val="-5"/>
                    <w:szCs w:val="24"/>
                    <w:lang w:eastAsia="zh-CN"/>
                  </w:rPr>
                  <w:t>Cumhurbaşkanlığı Kararnamesi</w:t>
                </w:r>
              </w:sdtContent>
            </w:sdt>
            <w:r w:rsidRPr="0003218D">
              <w:rPr>
                <w:rFonts w:eastAsia="SimSun"/>
                <w:b/>
                <w:color w:val="FFFFFF"/>
                <w:spacing w:val="-5"/>
                <w:szCs w:val="24"/>
                <w:lang w:eastAsia="zh-CN"/>
              </w:rPr>
              <w:t xml:space="preserve"> </w:t>
            </w:r>
          </w:p>
        </w:tc>
        <w:tc>
          <w:tcPr>
            <w:tcW w:w="11" w:type="pct"/>
            <w:gridSpan w:val="2"/>
            <w:vMerge/>
            <w:tcBorders>
              <w:left w:val="single" w:sz="4" w:space="0" w:color="FFFFFF"/>
              <w:right w:val="single" w:sz="4" w:space="0" w:color="FFFFFF"/>
            </w:tcBorders>
          </w:tcPr>
          <w:p w14:paraId="1CF86955" w14:textId="77777777" w:rsidR="005649C6" w:rsidRPr="0003218D" w:rsidRDefault="005649C6" w:rsidP="005649C6">
            <w:pPr>
              <w:spacing w:after="0"/>
              <w:jc w:val="left"/>
              <w:rPr>
                <w:rFonts w:eastAsia="SimSun"/>
                <w:szCs w:val="24"/>
              </w:rPr>
            </w:pPr>
          </w:p>
        </w:tc>
      </w:tr>
      <w:tr w:rsidR="005649C6" w:rsidRPr="0003218D" w14:paraId="67C1125F" w14:textId="77777777" w:rsidTr="00FF4620">
        <w:trPr>
          <w:trHeight w:hRule="exact" w:val="1383"/>
        </w:trPr>
        <w:tc>
          <w:tcPr>
            <w:tcW w:w="2494" w:type="pct"/>
            <w:vMerge/>
            <w:tcBorders>
              <w:left w:val="single" w:sz="4" w:space="0" w:color="FFFFFF"/>
              <w:bottom w:val="single" w:sz="4" w:space="0" w:color="FFFFFF"/>
              <w:right w:val="single" w:sz="4" w:space="0" w:color="FFFFFF"/>
            </w:tcBorders>
            <w:shd w:val="clear" w:color="auto" w:fill="C00000"/>
          </w:tcPr>
          <w:p w14:paraId="39E2E38D" w14:textId="77777777" w:rsidR="005649C6" w:rsidRPr="0003218D" w:rsidRDefault="005649C6" w:rsidP="005649C6">
            <w:pPr>
              <w:spacing w:after="0"/>
              <w:ind w:left="113"/>
              <w:jc w:val="left"/>
              <w:rPr>
                <w:rFonts w:eastAsia="SimSun"/>
                <w:b/>
                <w:szCs w:val="24"/>
              </w:rPr>
            </w:pPr>
          </w:p>
        </w:tc>
        <w:tc>
          <w:tcPr>
            <w:tcW w:w="2495" w:type="pct"/>
            <w:tcBorders>
              <w:top w:val="single" w:sz="4" w:space="0" w:color="FFFFFF"/>
              <w:left w:val="single" w:sz="4" w:space="0" w:color="FFFFFF"/>
              <w:bottom w:val="single" w:sz="4" w:space="0" w:color="FFFFFF"/>
              <w:right w:val="single" w:sz="4" w:space="0" w:color="FFFFFF"/>
            </w:tcBorders>
            <w:shd w:val="clear" w:color="auto" w:fill="C00000"/>
            <w:vAlign w:val="center"/>
          </w:tcPr>
          <w:p w14:paraId="43A21E6D" w14:textId="4AE106DF" w:rsidR="00534705" w:rsidRPr="00FD0324" w:rsidRDefault="005649C6" w:rsidP="00534705">
            <w:pPr>
              <w:spacing w:after="0"/>
              <w:ind w:left="113" w:right="113"/>
              <w:jc w:val="left"/>
              <w:rPr>
                <w:rFonts w:eastAsia="Times New Roman"/>
                <w:color w:val="FFFFFF"/>
                <w:szCs w:val="24"/>
              </w:rPr>
            </w:pPr>
            <w:r w:rsidRPr="0003218D">
              <w:rPr>
                <w:rFonts w:eastAsia="SimSun"/>
                <w:b/>
                <w:color w:val="FFFFFF"/>
                <w:spacing w:val="-5"/>
                <w:szCs w:val="24"/>
                <w:lang w:eastAsia="zh-CN"/>
              </w:rPr>
              <w:t>İrtibat:</w:t>
            </w:r>
            <w:r w:rsidRPr="0003218D">
              <w:rPr>
                <w:rFonts w:eastAsia="Times New Roman"/>
                <w:color w:val="FFFFFF"/>
                <w:szCs w:val="24"/>
              </w:rPr>
              <w:t xml:space="preserve"> </w:t>
            </w:r>
            <w:r w:rsidR="00534705">
              <w:rPr>
                <w:rFonts w:eastAsia="Times New Roman"/>
                <w:color w:val="FFFFFF"/>
                <w:szCs w:val="24"/>
              </w:rPr>
              <w:t>Levent AKBABA (Daire Başkanı</w:t>
            </w:r>
            <w:r w:rsidR="00534705" w:rsidRPr="00FD0324">
              <w:rPr>
                <w:rFonts w:eastAsia="Times New Roman"/>
                <w:color w:val="FFFFFF"/>
                <w:szCs w:val="24"/>
              </w:rPr>
              <w:t xml:space="preserve">) </w:t>
            </w:r>
          </w:p>
          <w:p w14:paraId="3D7612D1" w14:textId="4124E7D0" w:rsidR="00534705" w:rsidRPr="00FD0324" w:rsidRDefault="00534705" w:rsidP="00534705">
            <w:pPr>
              <w:spacing w:after="0"/>
              <w:ind w:left="113" w:right="113"/>
              <w:jc w:val="left"/>
              <w:rPr>
                <w:rFonts w:eastAsia="SimSun"/>
                <w:b/>
                <w:color w:val="FFFFFF"/>
                <w:spacing w:val="-5"/>
                <w:szCs w:val="24"/>
                <w:lang w:eastAsia="zh-CN"/>
              </w:rPr>
            </w:pPr>
            <w:r>
              <w:rPr>
                <w:rFonts w:eastAsia="Times New Roman"/>
                <w:b/>
                <w:noProof/>
                <w:szCs w:val="24"/>
              </w:rPr>
              <w:t xml:space="preserve">Ulaştırma ve Altyapı </w:t>
            </w:r>
            <w:r w:rsidRPr="00FD0324">
              <w:rPr>
                <w:rFonts w:eastAsia="SimSun"/>
                <w:b/>
                <w:color w:val="FFFFFF"/>
                <w:spacing w:val="-5"/>
                <w:szCs w:val="24"/>
                <w:lang w:eastAsia="zh-CN"/>
              </w:rPr>
              <w:t xml:space="preserve">Bakanlığı </w:t>
            </w:r>
          </w:p>
          <w:p w14:paraId="75BC9FE2" w14:textId="20C28C77" w:rsidR="00534705" w:rsidRPr="00FD0324" w:rsidRDefault="00534705" w:rsidP="00534705">
            <w:pPr>
              <w:spacing w:after="0"/>
              <w:ind w:left="113" w:right="113"/>
              <w:jc w:val="left"/>
              <w:rPr>
                <w:rFonts w:eastAsia="SimSun"/>
                <w:b/>
                <w:color w:val="FFFFFF"/>
                <w:spacing w:val="-5"/>
                <w:szCs w:val="24"/>
                <w:lang w:eastAsia="zh-CN"/>
              </w:rPr>
            </w:pPr>
            <w:r>
              <w:rPr>
                <w:rFonts w:eastAsia="SimSun"/>
                <w:b/>
                <w:color w:val="FFFFFF"/>
                <w:spacing w:val="-5"/>
                <w:szCs w:val="24"/>
                <w:lang w:eastAsia="zh-CN"/>
              </w:rPr>
              <w:t>Denizcilik</w:t>
            </w:r>
            <w:r w:rsidRPr="00FD0324">
              <w:rPr>
                <w:rFonts w:eastAsia="SimSun"/>
                <w:b/>
                <w:color w:val="FFFFFF"/>
                <w:spacing w:val="-5"/>
                <w:szCs w:val="24"/>
                <w:lang w:eastAsia="zh-CN"/>
              </w:rPr>
              <w:t xml:space="preserve"> Genel Müdürlüğü</w:t>
            </w:r>
          </w:p>
          <w:p w14:paraId="50407DE7" w14:textId="7967336E" w:rsidR="005649C6" w:rsidRPr="0003218D" w:rsidRDefault="00534705" w:rsidP="00534705">
            <w:pPr>
              <w:tabs>
                <w:tab w:val="left" w:pos="5985"/>
              </w:tabs>
              <w:spacing w:after="0"/>
              <w:ind w:left="113" w:right="113"/>
              <w:jc w:val="left"/>
              <w:rPr>
                <w:rFonts w:eastAsia="SimSun"/>
                <w:b/>
                <w:color w:val="000000"/>
                <w:spacing w:val="-5"/>
                <w:szCs w:val="24"/>
                <w:lang w:eastAsia="zh-CN"/>
              </w:rPr>
            </w:pPr>
            <w:r>
              <w:rPr>
                <w:rFonts w:eastAsia="SimSun"/>
                <w:b/>
                <w:color w:val="FFFFFF"/>
                <w:spacing w:val="-5"/>
                <w:szCs w:val="24"/>
                <w:lang w:eastAsia="zh-CN"/>
              </w:rPr>
              <w:t>0312 203 22 16</w:t>
            </w:r>
          </w:p>
        </w:tc>
        <w:tc>
          <w:tcPr>
            <w:tcW w:w="11" w:type="pct"/>
            <w:gridSpan w:val="2"/>
            <w:vMerge/>
            <w:tcBorders>
              <w:left w:val="single" w:sz="4" w:space="0" w:color="FFFFFF"/>
              <w:bottom w:val="single" w:sz="4" w:space="0" w:color="FFFFFF"/>
              <w:right w:val="single" w:sz="4" w:space="0" w:color="FFFFFF"/>
            </w:tcBorders>
          </w:tcPr>
          <w:p w14:paraId="552AD884" w14:textId="77777777" w:rsidR="005649C6" w:rsidRPr="0003218D" w:rsidRDefault="005649C6" w:rsidP="005649C6">
            <w:pPr>
              <w:spacing w:after="0"/>
              <w:jc w:val="left"/>
              <w:rPr>
                <w:rFonts w:eastAsia="SimSun"/>
                <w:szCs w:val="24"/>
              </w:rPr>
            </w:pPr>
          </w:p>
        </w:tc>
      </w:tr>
      <w:tr w:rsidR="00976DBD" w:rsidRPr="0003218D" w14:paraId="01CFE542" w14:textId="77777777" w:rsidTr="00240354">
        <w:trPr>
          <w:trHeight w:hRule="exact" w:val="97"/>
        </w:trPr>
        <w:tc>
          <w:tcPr>
            <w:tcW w:w="5000" w:type="pct"/>
            <w:gridSpan w:val="4"/>
            <w:tcBorders>
              <w:top w:val="single" w:sz="4" w:space="0" w:color="FFFFFF"/>
              <w:left w:val="nil"/>
              <w:bottom w:val="nil"/>
              <w:right w:val="single" w:sz="4" w:space="0" w:color="FFFFFF"/>
            </w:tcBorders>
          </w:tcPr>
          <w:p w14:paraId="268CC78B" w14:textId="77777777" w:rsidR="00976DBD" w:rsidRPr="0003218D" w:rsidRDefault="00976DBD" w:rsidP="00976DBD">
            <w:pPr>
              <w:spacing w:after="0"/>
              <w:jc w:val="left"/>
              <w:rPr>
                <w:rFonts w:eastAsia="SimSun"/>
                <w:szCs w:val="24"/>
              </w:rPr>
            </w:pPr>
          </w:p>
        </w:tc>
      </w:tr>
      <w:tr w:rsidR="00976DBD" w:rsidRPr="0003218D" w14:paraId="59F73E21" w14:textId="77777777" w:rsidTr="00FB60E3">
        <w:tblPrEx>
          <w:tblBorders>
            <w:insideV w:val="none" w:sz="0" w:space="0" w:color="auto"/>
          </w:tblBorders>
        </w:tblPrEx>
        <w:trPr>
          <w:gridAfter w:val="1"/>
          <w:wAfter w:w="4" w:type="pct"/>
          <w:trHeight w:hRule="exact" w:val="10041"/>
        </w:trPr>
        <w:tc>
          <w:tcPr>
            <w:tcW w:w="4996" w:type="pct"/>
            <w:gridSpan w:val="3"/>
            <w:tcBorders>
              <w:top w:val="single" w:sz="4" w:space="0" w:color="auto"/>
              <w:bottom w:val="single" w:sz="4" w:space="0" w:color="auto"/>
            </w:tcBorders>
          </w:tcPr>
          <w:p w14:paraId="1F9ACC93" w14:textId="77777777" w:rsidR="00976DBD" w:rsidRPr="0003218D" w:rsidRDefault="00976DBD" w:rsidP="00976DBD">
            <w:pPr>
              <w:spacing w:before="50" w:after="50"/>
              <w:ind w:left="113" w:right="113"/>
              <w:rPr>
                <w:rFonts w:eastAsia="SimSun"/>
                <w:b/>
                <w:color w:val="000000"/>
                <w:spacing w:val="-5"/>
                <w:szCs w:val="24"/>
                <w:lang w:eastAsia="zh-CN"/>
              </w:rPr>
            </w:pPr>
            <w:r w:rsidRPr="0003218D">
              <w:rPr>
                <w:rFonts w:eastAsia="SimSun"/>
                <w:b/>
                <w:color w:val="0D0D0D"/>
                <w:spacing w:val="-5"/>
                <w:szCs w:val="24"/>
                <w:lang w:eastAsia="zh-CN"/>
              </w:rPr>
              <w:t>Neden devletin müdahalesi veya eylemi gereklidir? Ele alınan sorun nedir?</w:t>
            </w:r>
          </w:p>
          <w:p w14:paraId="11586B9F" w14:textId="0311D010" w:rsidR="00FB60E3" w:rsidRDefault="00D7435B" w:rsidP="00545BDA">
            <w:pPr>
              <w:pStyle w:val="xmsonormal"/>
              <w:shd w:val="clear" w:color="auto" w:fill="FFFFFF"/>
              <w:spacing w:before="0" w:beforeAutospacing="0" w:after="0" w:afterAutospacing="0"/>
              <w:jc w:val="both"/>
              <w:rPr>
                <w:color w:val="000000"/>
              </w:rPr>
            </w:pPr>
            <w:r>
              <w:rPr>
                <w:color w:val="000000"/>
              </w:rPr>
              <w:t xml:space="preserve">2025 yıl sonu itibariyle </w:t>
            </w:r>
            <w:r w:rsidR="008C69D5">
              <w:rPr>
                <w:color w:val="000000"/>
              </w:rPr>
              <w:t xml:space="preserve">Milli Gemi Sicili ve Türk Uluslararası Gemi Siciline kayıtlı </w:t>
            </w:r>
            <w:r w:rsidR="00FB60E3" w:rsidRPr="006B734A">
              <w:rPr>
                <w:color w:val="000000"/>
              </w:rPr>
              <w:t>Türk deniz ticaret filosun</w:t>
            </w:r>
            <w:r>
              <w:rPr>
                <w:color w:val="000000"/>
              </w:rPr>
              <w:t>da yer alan 14.508 adet geminin</w:t>
            </w:r>
            <w:r w:rsidR="00FB60E3" w:rsidRPr="006B734A">
              <w:rPr>
                <w:color w:val="000000"/>
              </w:rPr>
              <w:t xml:space="preserve"> </w:t>
            </w:r>
            <w:r>
              <w:rPr>
                <w:color w:val="000000"/>
              </w:rPr>
              <w:t>yaş ortalaması 27,6’dir. H</w:t>
            </w:r>
            <w:r w:rsidRPr="006B734A">
              <w:rPr>
                <w:color w:val="000000"/>
              </w:rPr>
              <w:t>urdaya</w:t>
            </w:r>
            <w:r w:rsidR="008C69D5">
              <w:rPr>
                <w:color w:val="000000"/>
              </w:rPr>
              <w:t xml:space="preserve"> A</w:t>
            </w:r>
            <w:r w:rsidRPr="006B734A">
              <w:rPr>
                <w:color w:val="000000"/>
              </w:rPr>
              <w:t xml:space="preserve">yrılan </w:t>
            </w:r>
            <w:r w:rsidR="008C69D5">
              <w:rPr>
                <w:color w:val="000000"/>
              </w:rPr>
              <w:t xml:space="preserve">Türk Bayraklı </w:t>
            </w:r>
            <w:r w:rsidR="008C69D5" w:rsidRPr="006B734A">
              <w:rPr>
                <w:color w:val="000000"/>
              </w:rPr>
              <w:t>Gemilerin Yer</w:t>
            </w:r>
            <w:r w:rsidR="008C69D5">
              <w:rPr>
                <w:color w:val="000000"/>
              </w:rPr>
              <w:t>ler</w:t>
            </w:r>
            <w:r w:rsidR="008C69D5" w:rsidRPr="006B734A">
              <w:rPr>
                <w:color w:val="000000"/>
              </w:rPr>
              <w:t xml:space="preserve">ine </w:t>
            </w:r>
            <w:r w:rsidR="008C69D5">
              <w:rPr>
                <w:color w:val="000000"/>
              </w:rPr>
              <w:t xml:space="preserve">Yeni Gemi </w:t>
            </w:r>
            <w:r w:rsidR="008C69D5" w:rsidRPr="006B734A">
              <w:rPr>
                <w:color w:val="000000"/>
              </w:rPr>
              <w:t>İnşa Edil</w:t>
            </w:r>
            <w:r w:rsidR="008C69D5">
              <w:rPr>
                <w:color w:val="000000"/>
              </w:rPr>
              <w:t>mesinin Teşvikine Dair Yönetmelik</w:t>
            </w:r>
            <w:r>
              <w:rPr>
                <w:color w:val="000000"/>
              </w:rPr>
              <w:t xml:space="preserve"> kapsamında yer alan 20 yaş ve üzeri gemi sayısı ise 8.277 adettir.</w:t>
            </w:r>
            <w:r w:rsidRPr="006B734A">
              <w:rPr>
                <w:color w:val="000000"/>
              </w:rPr>
              <w:t xml:space="preserve"> </w:t>
            </w:r>
            <w:r>
              <w:rPr>
                <w:color w:val="000000"/>
              </w:rPr>
              <w:t xml:space="preserve">Türk deniz ticaret filosunun </w:t>
            </w:r>
            <w:r w:rsidR="00FB60E3" w:rsidRPr="006B734A">
              <w:rPr>
                <w:color w:val="000000"/>
              </w:rPr>
              <w:t>yaş ortalamasının yüksek olması, enerji verimliliği düşük ve çevresel etkileri yüksek gemilerin işletmede kalmasına neden olmakta; bu durum hem uluslararası rekabet gücünü hem de çevresel sürdürülebilirliği olumsuz etkilemektedir. Uluslararası düzenlemeler (SOx ve NOx sınırları, karbon azaltım hedefleri vb.) denizcilik sektöründe önemli maliyet baskıları oluşturmakta; özellikle eski ve verimliliği düşük makinelere sahip gemiler rekabet dezavantajı yaşamaktadır. Mevcut filonun yaş ortalaması ve artan uluslararası çevre yükümlülükleri dikkate alındığında, gemilerden kaynaklanan emisyonların azaltılması ve enerji verimliliğinin artırılması sektörel sürdürülebilirlik açısından öncelik arz etmektedir.</w:t>
            </w:r>
            <w:r w:rsidR="00A929AA">
              <w:rPr>
                <w:color w:val="000000"/>
              </w:rPr>
              <w:t xml:space="preserve"> </w:t>
            </w:r>
            <w:r w:rsidR="00FB60E3" w:rsidRPr="006B734A">
              <w:rPr>
                <w:color w:val="000000"/>
              </w:rPr>
              <w:t>Mevcut hurdaya ayrılan gemilerin yerine inşa edilecek yeni gemiler için sağlanan destek uygulamasında, destek tutarının yatırım maliyetleri karşısında yetersiz kalması</w:t>
            </w:r>
            <w:r w:rsidR="00FB60E3">
              <w:rPr>
                <w:color w:val="000000"/>
              </w:rPr>
              <w:t xml:space="preserve"> </w:t>
            </w:r>
            <w:r w:rsidR="00FB60E3" w:rsidRPr="00FC7113">
              <w:rPr>
                <w:color w:val="000000"/>
              </w:rPr>
              <w:t xml:space="preserve">ve konvansiyonel fosil yakıtlı gemiler ile çevreci/alternatif yakıtlı gemiler arasında teşvik açısından </w:t>
            </w:r>
            <w:r w:rsidR="00FB60E3" w:rsidRPr="00A75438">
              <w:rPr>
                <w:color w:val="000000"/>
              </w:rPr>
              <w:t>bir ayrım bulunmaması nedeniyle</w:t>
            </w:r>
            <w:r w:rsidR="00FB60E3" w:rsidRPr="006B734A">
              <w:rPr>
                <w:color w:val="000000"/>
              </w:rPr>
              <w:t xml:space="preserve"> teşvikten yararlanma oranı sınırlı düzeyde gerçekleşmiştir. Bu durum, filonun yenilenmesini ve çevre dostu teknolojilere geçişi istenilen hızda sağlayamamıştır.</w:t>
            </w:r>
          </w:p>
          <w:p w14:paraId="1CC4AFDD" w14:textId="4758732E" w:rsidR="00FB60E3" w:rsidRPr="006B734A" w:rsidRDefault="00FB60E3" w:rsidP="00545BDA">
            <w:pPr>
              <w:pStyle w:val="xmsonormal"/>
              <w:shd w:val="clear" w:color="auto" w:fill="FFFFFF"/>
              <w:spacing w:before="0" w:after="0"/>
              <w:jc w:val="both"/>
              <w:rPr>
                <w:color w:val="000000"/>
              </w:rPr>
            </w:pPr>
            <w:r>
              <w:rPr>
                <w:color w:val="000000"/>
              </w:rPr>
              <w:t xml:space="preserve">Öte yandan, </w:t>
            </w:r>
            <w:r>
              <w:t>a</w:t>
            </w:r>
            <w:r w:rsidRPr="007122EF">
              <w:t>na sevk sistemini çevre dostu enerji kaynağına dönüştürme desteği</w:t>
            </w:r>
            <w:r w:rsidRPr="0058799C">
              <w:t xml:space="preserve"> sistemine ilk defa 2022 yılı itibariyle başlan</w:t>
            </w:r>
            <w:r>
              <w:t xml:space="preserve">mış olmasına rağmen </w:t>
            </w:r>
            <w:r w:rsidR="00947311" w:rsidRPr="0058799C">
              <w:t>hâlihazırda</w:t>
            </w:r>
            <w:r w:rsidRPr="0058799C">
              <w:t xml:space="preserve"> </w:t>
            </w:r>
            <w:r>
              <w:t xml:space="preserve">proje kapsamında </w:t>
            </w:r>
            <w:r w:rsidRPr="0058799C">
              <w:t xml:space="preserve">herhangi bir gemi </w:t>
            </w:r>
            <w:r>
              <w:t xml:space="preserve">donatanı </w:t>
            </w:r>
            <w:r w:rsidRPr="0058799C">
              <w:t>makine dönüşümü</w:t>
            </w:r>
            <w:r>
              <w:t xml:space="preserve"> için</w:t>
            </w:r>
            <w:r w:rsidRPr="0058799C">
              <w:t xml:space="preserve"> </w:t>
            </w:r>
            <w:r w:rsidRPr="00E25C30">
              <w:t>bi</w:t>
            </w:r>
            <w:r w:rsidRPr="00E069D2">
              <w:t>r başvuru</w:t>
            </w:r>
            <w:r>
              <w:t>da bulunmamıştır</w:t>
            </w:r>
            <w:r w:rsidR="00947311">
              <w:t>.</w:t>
            </w:r>
            <w:r w:rsidR="008C69D5" w:rsidRPr="008C69D5">
              <w:rPr>
                <w:b/>
                <w:bCs/>
              </w:rPr>
              <w:t xml:space="preserve"> </w:t>
            </w:r>
            <w:r w:rsidR="008C69D5" w:rsidRPr="008C69D5">
              <w:rPr>
                <w:bCs/>
              </w:rPr>
              <w:t xml:space="preserve">Bu durum, </w:t>
            </w:r>
            <w:r w:rsidR="00B17F0C">
              <w:rPr>
                <w:bCs/>
              </w:rPr>
              <w:t xml:space="preserve">mevcut durumda var olan </w:t>
            </w:r>
            <w:r w:rsidR="008C69D5" w:rsidRPr="008C69D5">
              <w:rPr>
                <w:bCs/>
              </w:rPr>
              <w:t>yüzde yirmi beş oranındaki desteğin yüksek ilk yatırım maliyetlerini karşılamada yetersiz kaldığını ve teşvikin armatörlerin yatırım eşiğini aşmak için ihtiyaç duydukları finansal ivmeyi sağlayamadığını açıkça ortaya koymaktadır.</w:t>
            </w:r>
            <w:r w:rsidR="008C69D5">
              <w:rPr>
                <w:bCs/>
              </w:rPr>
              <w:t xml:space="preserve"> </w:t>
            </w:r>
            <w:r w:rsidR="008C69D5" w:rsidRPr="008C69D5">
              <w:rPr>
                <w:bCs/>
              </w:rPr>
              <w:t>Öte yandan söz konusu destek mekanizması, yeni inşa edilecek çevre dostu ana sevk sistemli gemileri başlangıçta kapsamamaktadır. Bu eksiklik, aynı çevresel hedefe hizmet eden yeni inşa yatırımlarını teşvik dışında bırakarak mekanizmanın etki alanını daraltmaktadır. Batarya maliyetinin dahil edilmemesi ise elektrikli tahrik sistemlerine yönelik yatırımların önündeki en somut finansal engeli oluşturmaktadır</w:t>
            </w:r>
            <w:r w:rsidR="00545BDA">
              <w:rPr>
                <w:bCs/>
              </w:rPr>
              <w:t xml:space="preserve">. </w:t>
            </w:r>
            <w:r w:rsidRPr="006B734A">
              <w:rPr>
                <w:color w:val="000000"/>
              </w:rPr>
              <w:t>Bu Kararname ile, hurdaya ayrılan gemilerin yerine inşa edilecek yeni gemiler için sağlanan destek tutarının</w:t>
            </w:r>
            <w:r>
              <w:rPr>
                <w:color w:val="000000"/>
              </w:rPr>
              <w:t xml:space="preserve"> ve </w:t>
            </w:r>
            <w:r>
              <w:t>a</w:t>
            </w:r>
            <w:r w:rsidRPr="007122EF">
              <w:t>na sevk sistemini çevre dostu enerji kaynağına dönüştürme</w:t>
            </w:r>
            <w:r>
              <w:t>k</w:t>
            </w:r>
            <w:r w:rsidRPr="0058799C">
              <w:t xml:space="preserve"> </w:t>
            </w:r>
            <w:r>
              <w:rPr>
                <w:color w:val="000000"/>
              </w:rPr>
              <w:t>için verilecek olan destek tutarının değiştirilmesi</w:t>
            </w:r>
            <w:r w:rsidRPr="006B734A">
              <w:rPr>
                <w:color w:val="000000"/>
              </w:rPr>
              <w:t xml:space="preserve"> amaçlanmaktadır. Böylece,</w:t>
            </w:r>
            <w:r>
              <w:rPr>
                <w:color w:val="000000"/>
              </w:rPr>
              <w:t xml:space="preserve"> filoya katılacak olan genç gemiler filonun yaş ortalamasını düşürecek, rekabet gücünü artıracak, </w:t>
            </w:r>
            <w:r w:rsidRPr="006B734A">
              <w:rPr>
                <w:color w:val="000000"/>
              </w:rPr>
              <w:t>yeşil ve çevreci gemi yatırımları lehine bilinçli bir teşvik farkı oluşturularak, yatırım tercihleri çevresel performansı yüksek gemiler yönünde teşvik edilecektir.</w:t>
            </w:r>
          </w:p>
          <w:p w14:paraId="32E3176B" w14:textId="3B7F982E" w:rsidR="00976DBD" w:rsidRDefault="00FB60E3" w:rsidP="00545BDA">
            <w:pPr>
              <w:pStyle w:val="xmsonormal"/>
              <w:shd w:val="clear" w:color="auto" w:fill="FFFFFF"/>
              <w:spacing w:before="0" w:beforeAutospacing="0" w:after="0" w:afterAutospacing="0"/>
              <w:jc w:val="both"/>
              <w:rPr>
                <w:color w:val="000000"/>
              </w:rPr>
            </w:pPr>
            <w:r w:rsidRPr="006B734A">
              <w:rPr>
                <w:color w:val="000000"/>
              </w:rPr>
              <w:t xml:space="preserve">Yapılan düzenlemeler ile bir yandan filo yenilenmesi desteklenirken, diğer yandan yerli tersanelerde katma değeri yüksek, ileri teknoloji içeren gemi inşasının artırılması, nitelikli istihdamın desteklenmesi ve çevresel etkilerin azaltılması hedeflenmektedir. </w:t>
            </w:r>
          </w:p>
          <w:p w14:paraId="7F1C1318" w14:textId="77777777" w:rsidR="000637B5" w:rsidRDefault="000637B5" w:rsidP="000637B5">
            <w:pPr>
              <w:rPr>
                <w:rFonts w:eastAsia="Times New Roman"/>
                <w:color w:val="000000"/>
                <w:szCs w:val="24"/>
                <w:lang w:eastAsia="tr-TR"/>
              </w:rPr>
            </w:pPr>
          </w:p>
          <w:p w14:paraId="0037063F" w14:textId="4D062090" w:rsidR="000637B5" w:rsidRPr="000637B5" w:rsidRDefault="000637B5" w:rsidP="000637B5">
            <w:pPr>
              <w:jc w:val="right"/>
              <w:rPr>
                <w:lang w:eastAsia="tr-TR"/>
              </w:rPr>
            </w:pPr>
          </w:p>
        </w:tc>
      </w:tr>
      <w:tr w:rsidR="00976DBD" w:rsidRPr="0003218D" w14:paraId="36E6A0B9" w14:textId="77777777" w:rsidTr="001E4DAC">
        <w:tblPrEx>
          <w:tblBorders>
            <w:insideV w:val="none" w:sz="0" w:space="0" w:color="auto"/>
          </w:tblBorders>
        </w:tblPrEx>
        <w:trPr>
          <w:gridAfter w:val="2"/>
          <w:wAfter w:w="11" w:type="pct"/>
          <w:trHeight w:val="2875"/>
        </w:trPr>
        <w:tc>
          <w:tcPr>
            <w:tcW w:w="4989" w:type="pct"/>
            <w:gridSpan w:val="2"/>
            <w:tcBorders>
              <w:top w:val="single" w:sz="4" w:space="0" w:color="auto"/>
              <w:bottom w:val="single" w:sz="4" w:space="0" w:color="auto"/>
            </w:tcBorders>
          </w:tcPr>
          <w:p w14:paraId="12B38E69" w14:textId="667F7402" w:rsidR="00976DBD" w:rsidRDefault="00976DBD" w:rsidP="00976DBD">
            <w:pPr>
              <w:pStyle w:val="IAIOQ2"/>
              <w:rPr>
                <w:rFonts w:ascii="Times New Roman" w:hAnsi="Times New Roman"/>
                <w:sz w:val="24"/>
                <w:szCs w:val="24"/>
                <w:lang w:val="tr-TR"/>
              </w:rPr>
            </w:pPr>
            <w:r w:rsidRPr="0003218D">
              <w:rPr>
                <w:rFonts w:ascii="Times New Roman" w:hAnsi="Times New Roman"/>
                <w:sz w:val="24"/>
                <w:szCs w:val="24"/>
                <w:lang w:val="tr-TR"/>
              </w:rPr>
              <w:lastRenderedPageBreak/>
              <w:t>Düzenleme seçenekleri nelerdir?</w:t>
            </w:r>
          </w:p>
          <w:p w14:paraId="42926B29" w14:textId="0625D618" w:rsidR="00F00ABE" w:rsidRPr="00973E26" w:rsidRDefault="00F00ABE" w:rsidP="00F3518C">
            <w:pPr>
              <w:pStyle w:val="IAIOQ2"/>
              <w:numPr>
                <w:ilvl w:val="0"/>
                <w:numId w:val="7"/>
              </w:numPr>
              <w:rPr>
                <w:rFonts w:ascii="Times New Roman" w:hAnsi="Times New Roman"/>
                <w:b w:val="0"/>
                <w:color w:val="auto"/>
                <w:sz w:val="24"/>
                <w:szCs w:val="24"/>
                <w:lang w:val="tr-TR"/>
              </w:rPr>
            </w:pPr>
            <w:r w:rsidRPr="00973E26">
              <w:rPr>
                <w:rFonts w:ascii="Times New Roman" w:hAnsi="Times New Roman"/>
                <w:b w:val="0"/>
                <w:color w:val="auto"/>
                <w:sz w:val="24"/>
                <w:szCs w:val="24"/>
                <w:lang w:val="tr-TR"/>
              </w:rPr>
              <w:t>Hurdaya ayrılan gemilerin yerine inşa edilecek yeni gemiler için verilecek teşvik için;</w:t>
            </w:r>
          </w:p>
          <w:p w14:paraId="0D6B19EE" w14:textId="140CA3A4" w:rsidR="00976DBD" w:rsidRDefault="00976DBD" w:rsidP="00F3518C">
            <w:pPr>
              <w:pStyle w:val="IATableLines"/>
              <w:numPr>
                <w:ilvl w:val="0"/>
                <w:numId w:val="6"/>
              </w:numPr>
              <w:jc w:val="both"/>
              <w:rPr>
                <w:rFonts w:ascii="Times New Roman" w:hAnsi="Times New Roman"/>
                <w:sz w:val="24"/>
                <w:szCs w:val="24"/>
                <w:lang w:val="tr-TR"/>
              </w:rPr>
            </w:pPr>
            <w:bookmarkStart w:id="8" w:name="IAIOA2"/>
            <w:r w:rsidRPr="0003218D">
              <w:rPr>
                <w:rFonts w:ascii="Times New Roman" w:hAnsi="Times New Roman"/>
                <w:sz w:val="24"/>
                <w:szCs w:val="24"/>
                <w:lang w:val="tr-TR"/>
              </w:rPr>
              <w:t>Mevcut durumun devam seçeneği</w:t>
            </w:r>
            <w:r w:rsidR="00F00ABE">
              <w:rPr>
                <w:rFonts w:ascii="Times New Roman" w:hAnsi="Times New Roman"/>
                <w:sz w:val="24"/>
                <w:szCs w:val="24"/>
                <w:lang w:val="tr-TR"/>
              </w:rPr>
              <w:t>:</w:t>
            </w:r>
          </w:p>
          <w:p w14:paraId="14FA4603" w14:textId="28FDF940" w:rsidR="00F00ABE" w:rsidRPr="00973E26" w:rsidRDefault="00F00ABE" w:rsidP="002E7C8A">
            <w:pPr>
              <w:pStyle w:val="IATableLines"/>
              <w:ind w:left="90"/>
              <w:jc w:val="both"/>
              <w:rPr>
                <w:rFonts w:ascii="Times New Roman" w:hAnsi="Times New Roman"/>
                <w:sz w:val="24"/>
                <w:szCs w:val="24"/>
                <w:lang w:val="tr-TR"/>
              </w:rPr>
            </w:pPr>
            <w:r w:rsidRPr="00973E26">
              <w:rPr>
                <w:rFonts w:ascii="Times New Roman" w:hAnsi="Times New Roman"/>
                <w:sz w:val="24"/>
                <w:szCs w:val="24"/>
                <w:lang w:val="tr-TR"/>
              </w:rPr>
              <w:t xml:space="preserve">Mevcut durumun devamı halinde, Millî Gemi Sicili veya Türk Uluslararası Gemi Siciline kayıtlı ticari gemi, deniz ve içsu araçlarından cins ve nitelikleri Bakanlıkça belirlenenlerin hurdaya ayrılmasını desteklemek amacıyla yerlerine asgari %35 yerli katkı oranıyla Türkiye’de inşa edilmek, asgari beş yıl Türk Bayraklı işletilmek ve inşasının üç yıl içinde tamamlanmaması veya inşasını müteakip beş yıldan önce satılması hâlinde genel hükümler uyarınca tahsil edilmesi şartlarıyla, yeni gemilerin finansmanında kullanılmak üzere, sadece fosil yakıt kullanan gemiler için hurda bedelinin </w:t>
            </w:r>
            <w:r w:rsidRPr="00850C1E">
              <w:rPr>
                <w:rFonts w:ascii="Times New Roman" w:hAnsi="Times New Roman"/>
                <w:color w:val="FF0000"/>
                <w:sz w:val="24"/>
                <w:szCs w:val="24"/>
                <w:lang w:val="tr-TR"/>
              </w:rPr>
              <w:t>bir buçuk katını</w:t>
            </w:r>
            <w:r w:rsidRPr="00973E26">
              <w:rPr>
                <w:rFonts w:ascii="Times New Roman" w:hAnsi="Times New Roman"/>
                <w:sz w:val="24"/>
                <w:szCs w:val="24"/>
                <w:lang w:val="tr-TR"/>
              </w:rPr>
              <w:t xml:space="preserve">, LNG ve hibrit sistemler de </w:t>
            </w:r>
            <w:r w:rsidR="00A74FB9" w:rsidRPr="00973E26">
              <w:rPr>
                <w:rFonts w:ascii="Times New Roman" w:hAnsi="Times New Roman"/>
                <w:sz w:val="24"/>
                <w:szCs w:val="24"/>
                <w:lang w:val="tr-TR"/>
              </w:rPr>
              <w:t>dâhil</w:t>
            </w:r>
            <w:r w:rsidRPr="00973E26">
              <w:rPr>
                <w:rFonts w:ascii="Times New Roman" w:hAnsi="Times New Roman"/>
                <w:sz w:val="24"/>
                <w:szCs w:val="24"/>
                <w:lang w:val="tr-TR"/>
              </w:rPr>
              <w:t xml:space="preserve"> olmak üzere alternatif çevre dostu bir enerji kaynağı kullanan yeni gemiler için hurda bedelinin </w:t>
            </w:r>
            <w:r w:rsidRPr="00850C1E">
              <w:rPr>
                <w:rFonts w:ascii="Times New Roman" w:hAnsi="Times New Roman"/>
                <w:color w:val="FF0000"/>
                <w:sz w:val="24"/>
                <w:szCs w:val="24"/>
                <w:lang w:val="tr-TR"/>
              </w:rPr>
              <w:t xml:space="preserve">iki buçuk katını </w:t>
            </w:r>
            <w:r w:rsidRPr="00973E26">
              <w:rPr>
                <w:rFonts w:ascii="Times New Roman" w:hAnsi="Times New Roman"/>
                <w:sz w:val="24"/>
                <w:szCs w:val="24"/>
                <w:lang w:val="tr-TR"/>
              </w:rPr>
              <w:t>aşmamak kaydıyla nakdi yardım</w:t>
            </w:r>
            <w:r w:rsidR="00A74FB9">
              <w:rPr>
                <w:rFonts w:ascii="Times New Roman" w:hAnsi="Times New Roman"/>
                <w:sz w:val="24"/>
                <w:szCs w:val="24"/>
                <w:lang w:val="tr-TR"/>
              </w:rPr>
              <w:t xml:space="preserve"> sağlanmaktadır.</w:t>
            </w:r>
          </w:p>
          <w:p w14:paraId="60CE7362" w14:textId="077FD805" w:rsidR="00976DBD" w:rsidRDefault="00976DBD" w:rsidP="00F3518C">
            <w:pPr>
              <w:pStyle w:val="IATableLines"/>
              <w:numPr>
                <w:ilvl w:val="0"/>
                <w:numId w:val="6"/>
              </w:numPr>
              <w:rPr>
                <w:rFonts w:ascii="Times New Roman" w:hAnsi="Times New Roman"/>
                <w:sz w:val="24"/>
                <w:szCs w:val="24"/>
                <w:lang w:val="tr-TR"/>
              </w:rPr>
            </w:pPr>
            <w:r w:rsidRPr="0003218D">
              <w:rPr>
                <w:rFonts w:ascii="Times New Roman" w:hAnsi="Times New Roman"/>
                <w:sz w:val="24"/>
                <w:szCs w:val="24"/>
                <w:lang w:val="tr-TR"/>
              </w:rPr>
              <w:t>Önerilen düzenleme seçeneği</w:t>
            </w:r>
            <w:r w:rsidR="00F00ABE">
              <w:rPr>
                <w:rFonts w:ascii="Times New Roman" w:hAnsi="Times New Roman"/>
                <w:sz w:val="24"/>
                <w:szCs w:val="24"/>
                <w:lang w:val="tr-TR"/>
              </w:rPr>
              <w:t>:</w:t>
            </w:r>
          </w:p>
          <w:p w14:paraId="4E8EDF27" w14:textId="062956EC" w:rsidR="00F00ABE" w:rsidRPr="0003218D" w:rsidRDefault="00F00ABE" w:rsidP="002E7C8A">
            <w:pPr>
              <w:pStyle w:val="IATableLines"/>
              <w:ind w:left="90"/>
              <w:jc w:val="both"/>
              <w:rPr>
                <w:rFonts w:ascii="Times New Roman" w:hAnsi="Times New Roman"/>
                <w:sz w:val="24"/>
                <w:szCs w:val="24"/>
                <w:lang w:val="tr-TR"/>
              </w:rPr>
            </w:pPr>
            <w:r w:rsidRPr="00F00ABE">
              <w:rPr>
                <w:rFonts w:ascii="Times New Roman" w:hAnsi="Times New Roman"/>
                <w:sz w:val="24"/>
                <w:szCs w:val="24"/>
                <w:lang w:val="tr-TR"/>
              </w:rPr>
              <w:t xml:space="preserve">Millî Gemi Sicili veya Türk Uluslararası Gemi Siciline kayıtlı ticari gemi, deniz ve içsu araçlarından cins ve nitelikleri Bakanlıkça belirlenenlerin hurdaya ayrılmasını desteklemek amacıyla yerlerine asgari %35 yerli katkı oranıyla Türkiye’de inşa edilmek, asgari beş yıl Türk Bayraklı işletilmek ve inşasının üç yıl içinde tamamlanmaması veya inşasını müteakip beş yıldan önce satılması hâlinde genel hükümler uyarınca tahsil edilmesi şartlarıyla, yeni gemilerin finansmanında kullanılmak üzere, sadece fosil yakıt kullanan gemiler için hurda bedelinin </w:t>
            </w:r>
            <w:r w:rsidRPr="00850C1E">
              <w:rPr>
                <w:rFonts w:ascii="Times New Roman" w:hAnsi="Times New Roman"/>
                <w:color w:val="FF0000"/>
                <w:sz w:val="24"/>
                <w:szCs w:val="24"/>
                <w:lang w:val="tr-TR"/>
              </w:rPr>
              <w:t>iki katını</w:t>
            </w:r>
            <w:r w:rsidRPr="00F00ABE">
              <w:rPr>
                <w:rFonts w:ascii="Times New Roman" w:hAnsi="Times New Roman"/>
                <w:sz w:val="24"/>
                <w:szCs w:val="24"/>
                <w:lang w:val="tr-TR"/>
              </w:rPr>
              <w:t xml:space="preserve">, LNG ve hibrit sistemler de dahil olmak üzere alternatif çevre dostu bir enerji kaynağı kullanan yeni gemiler için hurda bedelinin </w:t>
            </w:r>
            <w:r w:rsidRPr="00850C1E">
              <w:rPr>
                <w:rFonts w:ascii="Times New Roman" w:hAnsi="Times New Roman"/>
                <w:color w:val="FF0000"/>
                <w:sz w:val="24"/>
                <w:szCs w:val="24"/>
                <w:lang w:val="tr-TR"/>
              </w:rPr>
              <w:t xml:space="preserve">dört katını </w:t>
            </w:r>
            <w:r w:rsidRPr="00F00ABE">
              <w:rPr>
                <w:rFonts w:ascii="Times New Roman" w:hAnsi="Times New Roman"/>
                <w:sz w:val="24"/>
                <w:szCs w:val="24"/>
                <w:lang w:val="tr-TR"/>
              </w:rPr>
              <w:t xml:space="preserve">aşmamak kaydıyla nakdi, </w:t>
            </w:r>
            <w:r w:rsidRPr="00850C1E">
              <w:rPr>
                <w:rFonts w:ascii="Times New Roman" w:hAnsi="Times New Roman"/>
                <w:color w:val="FF0000"/>
                <w:sz w:val="24"/>
                <w:szCs w:val="24"/>
                <w:lang w:val="tr-TR"/>
              </w:rPr>
              <w:t>yeni geminin yurt dışında inşa edilmesi halinde ise geminin 3 yılda inşa edilmesi ve 10 yıl Türk bayrağı altında işletilmesi şartı ile teşviklerin yarısını aşmamak kaydı ile nakdi yardım</w:t>
            </w:r>
            <w:r w:rsidR="00A74FB9">
              <w:rPr>
                <w:rFonts w:ascii="Times New Roman" w:hAnsi="Times New Roman"/>
                <w:color w:val="FF0000"/>
                <w:sz w:val="24"/>
                <w:szCs w:val="24"/>
                <w:lang w:val="tr-TR"/>
              </w:rPr>
              <w:t xml:space="preserve"> </w:t>
            </w:r>
            <w:r w:rsidR="00A74FB9" w:rsidRPr="00A74FB9">
              <w:rPr>
                <w:rFonts w:ascii="Times New Roman" w:hAnsi="Times New Roman"/>
                <w:color w:val="FF0000"/>
                <w:sz w:val="24"/>
                <w:szCs w:val="24"/>
                <w:lang w:val="tr-TR"/>
              </w:rPr>
              <w:t>sağlanmaktadır.</w:t>
            </w:r>
          </w:p>
          <w:p w14:paraId="6B2D7215" w14:textId="792E8AB4" w:rsidR="00976DBD" w:rsidRDefault="00976DBD" w:rsidP="00F3518C">
            <w:pPr>
              <w:pStyle w:val="IATableLines"/>
              <w:numPr>
                <w:ilvl w:val="0"/>
                <w:numId w:val="6"/>
              </w:numPr>
              <w:rPr>
                <w:rFonts w:ascii="Times New Roman" w:hAnsi="Times New Roman"/>
                <w:sz w:val="24"/>
                <w:szCs w:val="24"/>
                <w:lang w:val="tr-TR"/>
              </w:rPr>
            </w:pPr>
            <w:r w:rsidRPr="0003218D">
              <w:rPr>
                <w:rFonts w:ascii="Times New Roman" w:hAnsi="Times New Roman"/>
                <w:sz w:val="24"/>
                <w:szCs w:val="24"/>
                <w:lang w:val="tr-TR"/>
              </w:rPr>
              <w:t>Alternatif düzenleme seçeneği</w:t>
            </w:r>
            <w:r w:rsidR="00F00ABE">
              <w:rPr>
                <w:rFonts w:ascii="Times New Roman" w:hAnsi="Times New Roman"/>
                <w:sz w:val="24"/>
                <w:szCs w:val="24"/>
                <w:lang w:val="tr-TR"/>
              </w:rPr>
              <w:t>:</w:t>
            </w:r>
          </w:p>
          <w:p w14:paraId="2CF23F0D" w14:textId="54A631F5" w:rsidR="00F00ABE" w:rsidRDefault="00F00ABE" w:rsidP="002E7C8A">
            <w:pPr>
              <w:pStyle w:val="IATableLines"/>
              <w:ind w:left="90"/>
              <w:jc w:val="both"/>
              <w:rPr>
                <w:rFonts w:ascii="Times New Roman" w:hAnsi="Times New Roman"/>
                <w:sz w:val="24"/>
                <w:szCs w:val="24"/>
                <w:lang w:val="tr-TR"/>
              </w:rPr>
            </w:pPr>
            <w:r w:rsidRPr="00F00ABE">
              <w:rPr>
                <w:rFonts w:ascii="Times New Roman" w:hAnsi="Times New Roman"/>
                <w:sz w:val="24"/>
                <w:szCs w:val="24"/>
                <w:lang w:val="tr-TR"/>
              </w:rPr>
              <w:t xml:space="preserve">Millî Gemi Sicili veya Türk Uluslararası Gemi Siciline kayıtlı ticari gemi, deniz ve içsu araçlarından cins ve nitelikleri Bakanlıkça belirlenenlerin hurdaya ayrılmasını desteklemek amacıyla yerlerine asgari %35 yerli katkı oranıyla Türkiye’de inşa edilmek, asgari beş yıl Türk Bayraklı işletilmek ve inşasının üç yıl içinde tamamlanmaması veya inşasını müteakip beş yıldan önce satılması hâlinde genel hükümler uyarınca tahsil edilmesi şartlarıyla, yeni gemilerin finansmanında kullanılmak üzere, sadece fosil yakıt kullanan gemiler için hurda bedelinin </w:t>
            </w:r>
            <w:r w:rsidRPr="00850C1E">
              <w:rPr>
                <w:rFonts w:ascii="Times New Roman" w:hAnsi="Times New Roman"/>
                <w:color w:val="FF0000"/>
                <w:sz w:val="24"/>
                <w:szCs w:val="24"/>
                <w:lang w:val="tr-TR"/>
              </w:rPr>
              <w:t>iki buçuk katını</w:t>
            </w:r>
            <w:r w:rsidRPr="00F00ABE">
              <w:rPr>
                <w:rFonts w:ascii="Times New Roman" w:hAnsi="Times New Roman"/>
                <w:sz w:val="24"/>
                <w:szCs w:val="24"/>
                <w:lang w:val="tr-TR"/>
              </w:rPr>
              <w:t xml:space="preserve">, LNG ve hibrit sistemler de dahil olmak üzere alternatif çevre dostu bir enerji kaynağı kullanan yeni gemiler için hurda bedelinin </w:t>
            </w:r>
            <w:r w:rsidRPr="00850C1E">
              <w:rPr>
                <w:rFonts w:ascii="Times New Roman" w:hAnsi="Times New Roman"/>
                <w:color w:val="FF0000"/>
                <w:sz w:val="24"/>
                <w:szCs w:val="24"/>
                <w:lang w:val="tr-TR"/>
              </w:rPr>
              <w:t xml:space="preserve">üç buçuk katını </w:t>
            </w:r>
            <w:r w:rsidRPr="00F00ABE">
              <w:rPr>
                <w:rFonts w:ascii="Times New Roman" w:hAnsi="Times New Roman"/>
                <w:sz w:val="24"/>
                <w:szCs w:val="24"/>
                <w:lang w:val="tr-TR"/>
              </w:rPr>
              <w:t>aşmamak kaydıyla nakdi yardım</w:t>
            </w:r>
            <w:bookmarkEnd w:id="8"/>
            <w:r w:rsidR="00A74FB9">
              <w:rPr>
                <w:rFonts w:ascii="Times New Roman" w:hAnsi="Times New Roman"/>
                <w:sz w:val="24"/>
                <w:szCs w:val="24"/>
                <w:lang w:val="tr-TR"/>
              </w:rPr>
              <w:t xml:space="preserve"> sağlanmaktadır.</w:t>
            </w:r>
          </w:p>
          <w:p w14:paraId="565A16F3" w14:textId="77777777" w:rsidR="00B154AC" w:rsidRPr="00B154AC" w:rsidRDefault="00B154AC" w:rsidP="00B154AC">
            <w:pPr>
              <w:pStyle w:val="IATableLines"/>
              <w:ind w:left="360"/>
              <w:jc w:val="both"/>
              <w:rPr>
                <w:rFonts w:ascii="Times New Roman" w:hAnsi="Times New Roman"/>
                <w:sz w:val="24"/>
                <w:szCs w:val="24"/>
                <w:lang w:val="tr-TR"/>
              </w:rPr>
            </w:pPr>
          </w:p>
          <w:p w14:paraId="4ACE9BA7" w14:textId="64CB38AB" w:rsidR="00F00ABE" w:rsidRDefault="00F00ABE" w:rsidP="00F3518C">
            <w:pPr>
              <w:pStyle w:val="ListeParagraf"/>
              <w:numPr>
                <w:ilvl w:val="0"/>
                <w:numId w:val="7"/>
              </w:numPr>
              <w:spacing w:after="0"/>
              <w:rPr>
                <w:color w:val="000000"/>
                <w:szCs w:val="24"/>
              </w:rPr>
            </w:pPr>
            <w:r>
              <w:t>Ana sevk sistemlerinin çevre dostu enerji kaynaklarına dönüştürülmesine dair verilen teşvik</w:t>
            </w:r>
            <w:r w:rsidRPr="00F00ABE">
              <w:rPr>
                <w:color w:val="000000"/>
                <w:szCs w:val="24"/>
              </w:rPr>
              <w:t xml:space="preserve"> için</w:t>
            </w:r>
          </w:p>
          <w:p w14:paraId="080D3D54" w14:textId="77777777" w:rsidR="00C03AE8" w:rsidRDefault="00C03AE8" w:rsidP="00F3518C">
            <w:pPr>
              <w:pStyle w:val="IATableLines"/>
              <w:numPr>
                <w:ilvl w:val="0"/>
                <w:numId w:val="6"/>
              </w:numPr>
              <w:rPr>
                <w:rFonts w:ascii="Times New Roman" w:hAnsi="Times New Roman"/>
                <w:sz w:val="24"/>
                <w:szCs w:val="24"/>
                <w:lang w:val="tr-TR"/>
              </w:rPr>
            </w:pPr>
            <w:r w:rsidRPr="0003218D">
              <w:rPr>
                <w:rFonts w:ascii="Times New Roman" w:hAnsi="Times New Roman"/>
                <w:sz w:val="24"/>
                <w:szCs w:val="24"/>
                <w:lang w:val="tr-TR"/>
              </w:rPr>
              <w:t>Mevcut durumun devam seçeneği</w:t>
            </w:r>
            <w:r>
              <w:rPr>
                <w:rFonts w:ascii="Times New Roman" w:hAnsi="Times New Roman"/>
                <w:sz w:val="24"/>
                <w:szCs w:val="24"/>
                <w:lang w:val="tr-TR"/>
              </w:rPr>
              <w:t>:</w:t>
            </w:r>
          </w:p>
          <w:p w14:paraId="6349DC60" w14:textId="47301717" w:rsidR="00C03AE8" w:rsidRDefault="00C03AE8" w:rsidP="002E7C8A">
            <w:pPr>
              <w:pStyle w:val="ListeParagraf"/>
              <w:spacing w:after="0"/>
              <w:ind w:left="90"/>
              <w:rPr>
                <w:szCs w:val="24"/>
              </w:rPr>
            </w:pPr>
            <w:r w:rsidRPr="00C84CC1">
              <w:rPr>
                <w:szCs w:val="24"/>
              </w:rPr>
              <w:t xml:space="preserve">Mevcut durumun devamı halinde, </w:t>
            </w:r>
            <w:r>
              <w:rPr>
                <w:szCs w:val="24"/>
              </w:rPr>
              <w:t>k</w:t>
            </w:r>
            <w:r w:rsidRPr="009E064A">
              <w:rPr>
                <w:szCs w:val="24"/>
              </w:rPr>
              <w:t xml:space="preserve">abotaj hattında veya içsularda sefer yapan, ana sevk sisteminin enerji kaynağını fosil yakıttan alternatif çevre dostu bir enerji kaynağına dönüştürecek cins ve nitelikleri Bakanlıkça belirlenen ticari gemi, deniz ve içsu yolu araçlarının sahiplerine, dönüşüm maliyetinin </w:t>
            </w:r>
            <w:r w:rsidRPr="00345463">
              <w:rPr>
                <w:color w:val="FF0000"/>
                <w:szCs w:val="24"/>
              </w:rPr>
              <w:t xml:space="preserve">%25’ine </w:t>
            </w:r>
            <w:r w:rsidRPr="009E064A">
              <w:rPr>
                <w:szCs w:val="24"/>
              </w:rPr>
              <w:t>kada</w:t>
            </w:r>
            <w:r>
              <w:rPr>
                <w:szCs w:val="24"/>
              </w:rPr>
              <w:t>r</w:t>
            </w:r>
            <w:r w:rsidR="00A74FB9">
              <w:rPr>
                <w:szCs w:val="24"/>
              </w:rPr>
              <w:t xml:space="preserve"> sağlanmaktadır.</w:t>
            </w:r>
          </w:p>
          <w:p w14:paraId="6D724F6D" w14:textId="76744587" w:rsidR="00C03AE8" w:rsidRPr="00C03AE8" w:rsidRDefault="00C03AE8" w:rsidP="00F3518C">
            <w:pPr>
              <w:pStyle w:val="ListeParagraf"/>
              <w:numPr>
                <w:ilvl w:val="0"/>
                <w:numId w:val="6"/>
              </w:numPr>
              <w:spacing w:after="0"/>
              <w:rPr>
                <w:color w:val="000000"/>
                <w:szCs w:val="24"/>
              </w:rPr>
            </w:pPr>
            <w:r w:rsidRPr="0003218D">
              <w:rPr>
                <w:szCs w:val="24"/>
              </w:rPr>
              <w:t>Önerilen düzenleme seçeneği</w:t>
            </w:r>
            <w:r>
              <w:rPr>
                <w:szCs w:val="24"/>
              </w:rPr>
              <w:t>:</w:t>
            </w:r>
          </w:p>
          <w:p w14:paraId="659C388A" w14:textId="7444D6D1" w:rsidR="00C03AE8" w:rsidRDefault="00C03AE8" w:rsidP="002E7C8A">
            <w:pPr>
              <w:pStyle w:val="ListeParagraf"/>
              <w:spacing w:after="0"/>
              <w:ind w:left="90"/>
              <w:rPr>
                <w:szCs w:val="24"/>
                <w:lang w:eastAsia="tr-TR"/>
              </w:rPr>
            </w:pPr>
            <w:r>
              <w:rPr>
                <w:color w:val="000000"/>
                <w:szCs w:val="24"/>
              </w:rPr>
              <w:t xml:space="preserve">Bu düzenlemenin yürürlüğe girmesi durumunda </w:t>
            </w:r>
            <w:r w:rsidRPr="009E064A">
              <w:rPr>
                <w:color w:val="000000"/>
                <w:szCs w:val="24"/>
              </w:rPr>
              <w:t>kabotaj hattında veya içsularda sefer yapan, ana sevk sisteminin enerji kaynağını fosil yakıttan alternatif çevre dostu bir enerji kaynağına dönüştürecek cins ve nitelikleri Bakanlıkça belirlenen ticari gemi, deniz ve içsu yolu araçlarının sahiplerine</w:t>
            </w:r>
            <w:r>
              <w:rPr>
                <w:color w:val="000000"/>
                <w:szCs w:val="24"/>
              </w:rPr>
              <w:t>,</w:t>
            </w:r>
            <w:r w:rsidRPr="00596C4F">
              <w:rPr>
                <w:szCs w:val="24"/>
                <w:lang w:eastAsia="tr-TR"/>
              </w:rPr>
              <w:t xml:space="preserve"> dönüşüm maliyetinin </w:t>
            </w:r>
            <w:r w:rsidRPr="001F450A">
              <w:rPr>
                <w:color w:val="FF0000"/>
                <w:szCs w:val="24"/>
                <w:lang w:eastAsia="tr-TR"/>
              </w:rPr>
              <w:t xml:space="preserve">%50’sine </w:t>
            </w:r>
            <w:r w:rsidRPr="00596C4F">
              <w:rPr>
                <w:szCs w:val="24"/>
                <w:lang w:eastAsia="tr-TR"/>
              </w:rPr>
              <w:t xml:space="preserve">kadar, </w:t>
            </w:r>
            <w:r>
              <w:rPr>
                <w:szCs w:val="24"/>
                <w:lang w:eastAsia="tr-TR"/>
              </w:rPr>
              <w:t>a</w:t>
            </w:r>
            <w:r w:rsidRPr="00596C4F">
              <w:rPr>
                <w:szCs w:val="24"/>
                <w:lang w:eastAsia="tr-TR"/>
              </w:rPr>
              <w:t>na sevk sistemi</w:t>
            </w:r>
            <w:r>
              <w:rPr>
                <w:szCs w:val="24"/>
                <w:lang w:eastAsia="tr-TR"/>
              </w:rPr>
              <w:t>nin</w:t>
            </w:r>
            <w:r w:rsidRPr="00596C4F">
              <w:rPr>
                <w:szCs w:val="24"/>
                <w:lang w:eastAsia="tr-TR"/>
              </w:rPr>
              <w:t xml:space="preserve"> enerji kaynağı alternatif çevre dostu bir enerji kaynağı olacak</w:t>
            </w:r>
            <w:r w:rsidRPr="00596C4F">
              <w:rPr>
                <w:color w:val="000000"/>
                <w:szCs w:val="24"/>
                <w:lang w:eastAsia="tr-TR"/>
              </w:rPr>
              <w:t xml:space="preserve"> şekilde </w:t>
            </w:r>
            <w:r w:rsidRPr="009E064A">
              <w:rPr>
                <w:color w:val="000000"/>
                <w:szCs w:val="24"/>
              </w:rPr>
              <w:t xml:space="preserve">kabotaj hattında veya içsularda sefer yapmak üzere yeni inşa edilecek, cins ve nitelikleri Bakanlıkça belirlenen ticari gemi, </w:t>
            </w:r>
            <w:r w:rsidRPr="009E064A">
              <w:rPr>
                <w:color w:val="000000"/>
                <w:szCs w:val="24"/>
              </w:rPr>
              <w:lastRenderedPageBreak/>
              <w:t>deniz ve içsu yolu araçlarının sahiplerine sadece</w:t>
            </w:r>
            <w:r w:rsidRPr="00F0657B">
              <w:rPr>
                <w:color w:val="000000"/>
                <w:szCs w:val="24"/>
                <w:lang w:eastAsia="tr-TR"/>
              </w:rPr>
              <w:t xml:space="preserve"> </w:t>
            </w:r>
            <w:r>
              <w:rPr>
                <w:color w:val="000000"/>
                <w:szCs w:val="24"/>
                <w:lang w:eastAsia="tr-TR"/>
              </w:rPr>
              <w:t xml:space="preserve">ana </w:t>
            </w:r>
            <w:r w:rsidRPr="00596C4F">
              <w:rPr>
                <w:color w:val="000000"/>
                <w:szCs w:val="24"/>
                <w:lang w:eastAsia="tr-TR"/>
              </w:rPr>
              <w:t>makine</w:t>
            </w:r>
            <w:r>
              <w:rPr>
                <w:color w:val="000000"/>
                <w:szCs w:val="24"/>
                <w:lang w:eastAsia="tr-TR"/>
              </w:rPr>
              <w:t xml:space="preserve"> ve </w:t>
            </w:r>
            <w:r w:rsidRPr="009E064A">
              <w:rPr>
                <w:color w:val="FF0000"/>
                <w:szCs w:val="24"/>
                <w:lang w:eastAsia="tr-TR"/>
              </w:rPr>
              <w:t xml:space="preserve">elektrik tahrikli olması halinde batarya maliyeti dahil </w:t>
            </w:r>
            <w:r w:rsidRPr="00596C4F">
              <w:rPr>
                <w:color w:val="000000"/>
                <w:szCs w:val="24"/>
                <w:lang w:eastAsia="tr-TR"/>
              </w:rPr>
              <w:t xml:space="preserve">maliyetinin </w:t>
            </w:r>
            <w:r w:rsidRPr="001F450A">
              <w:rPr>
                <w:color w:val="FF0000"/>
                <w:szCs w:val="24"/>
                <w:lang w:eastAsia="tr-TR"/>
              </w:rPr>
              <w:t>tamamına</w:t>
            </w:r>
            <w:r w:rsidRPr="00596C4F">
              <w:rPr>
                <w:color w:val="000000"/>
                <w:szCs w:val="24"/>
                <w:lang w:eastAsia="tr-TR"/>
              </w:rPr>
              <w:t xml:space="preserve"> kadar</w:t>
            </w:r>
            <w:r w:rsidRPr="00304919">
              <w:rPr>
                <w:szCs w:val="24"/>
                <w:lang w:eastAsia="tr-TR"/>
              </w:rPr>
              <w:t xml:space="preserve"> nakdi</w:t>
            </w:r>
            <w:r>
              <w:rPr>
                <w:szCs w:val="24"/>
                <w:lang w:eastAsia="tr-TR"/>
              </w:rPr>
              <w:t xml:space="preserve"> yardım</w:t>
            </w:r>
            <w:r w:rsidR="00A74FB9">
              <w:rPr>
                <w:szCs w:val="24"/>
                <w:lang w:eastAsia="tr-TR"/>
              </w:rPr>
              <w:t xml:space="preserve"> </w:t>
            </w:r>
            <w:r w:rsidR="00A74FB9">
              <w:rPr>
                <w:szCs w:val="24"/>
              </w:rPr>
              <w:t>sağlanmaktadır.</w:t>
            </w:r>
          </w:p>
          <w:p w14:paraId="24B5D3DA" w14:textId="77777777" w:rsidR="00C03AE8" w:rsidRDefault="00C03AE8" w:rsidP="00F3518C">
            <w:pPr>
              <w:pStyle w:val="IATableLines"/>
              <w:numPr>
                <w:ilvl w:val="0"/>
                <w:numId w:val="6"/>
              </w:numPr>
              <w:rPr>
                <w:rFonts w:ascii="Times New Roman" w:hAnsi="Times New Roman"/>
                <w:sz w:val="24"/>
                <w:szCs w:val="24"/>
                <w:lang w:val="tr-TR"/>
              </w:rPr>
            </w:pPr>
            <w:r w:rsidRPr="0003218D">
              <w:rPr>
                <w:rFonts w:ascii="Times New Roman" w:hAnsi="Times New Roman"/>
                <w:sz w:val="24"/>
                <w:szCs w:val="24"/>
                <w:lang w:val="tr-TR"/>
              </w:rPr>
              <w:t>Alternatif düzenleme seçeneği</w:t>
            </w:r>
            <w:r>
              <w:rPr>
                <w:rFonts w:ascii="Times New Roman" w:hAnsi="Times New Roman"/>
                <w:sz w:val="24"/>
                <w:szCs w:val="24"/>
                <w:lang w:val="tr-TR"/>
              </w:rPr>
              <w:t>:</w:t>
            </w:r>
          </w:p>
          <w:p w14:paraId="139ADB95" w14:textId="1679E8F5" w:rsidR="00976DBD" w:rsidRPr="0003218D" w:rsidRDefault="00C03AE8" w:rsidP="002E7C8A">
            <w:pPr>
              <w:pStyle w:val="ListeParagraf"/>
              <w:spacing w:after="0"/>
              <w:ind w:left="90"/>
              <w:rPr>
                <w:szCs w:val="24"/>
              </w:rPr>
            </w:pPr>
            <w:r>
              <w:rPr>
                <w:szCs w:val="24"/>
                <w:lang w:eastAsia="tr-TR"/>
              </w:rPr>
              <w:t>K</w:t>
            </w:r>
            <w:r w:rsidRPr="00596C4F">
              <w:rPr>
                <w:szCs w:val="24"/>
                <w:lang w:eastAsia="tr-TR"/>
              </w:rPr>
              <w:t xml:space="preserve">abotaj hattında veya içsularda sefer yapan, ana sevk sisteminin enerji kaynağını fosil yakıttan alternatif çevre dostu bir enerji kaynağına dönüştürecek cins ve nitelikleri Bakanlıkça belirlenen ticari gemi, deniz ve içsu yolu araçlarının sahiplerine, dönüşüm maliyetinin </w:t>
            </w:r>
            <w:r w:rsidRPr="001F450A">
              <w:rPr>
                <w:color w:val="FF0000"/>
                <w:szCs w:val="24"/>
                <w:lang w:eastAsia="tr-TR"/>
              </w:rPr>
              <w:t xml:space="preserve">%50’sine </w:t>
            </w:r>
            <w:r w:rsidRPr="00596C4F">
              <w:rPr>
                <w:szCs w:val="24"/>
                <w:lang w:eastAsia="tr-TR"/>
              </w:rPr>
              <w:t xml:space="preserve">kadar, </w:t>
            </w:r>
            <w:r>
              <w:rPr>
                <w:szCs w:val="24"/>
                <w:lang w:eastAsia="tr-TR"/>
              </w:rPr>
              <w:t>a</w:t>
            </w:r>
            <w:r w:rsidRPr="00596C4F">
              <w:rPr>
                <w:szCs w:val="24"/>
                <w:lang w:eastAsia="tr-TR"/>
              </w:rPr>
              <w:t>na sevk sistemi</w:t>
            </w:r>
            <w:r>
              <w:rPr>
                <w:szCs w:val="24"/>
                <w:lang w:eastAsia="tr-TR"/>
              </w:rPr>
              <w:t>nin</w:t>
            </w:r>
            <w:r w:rsidRPr="00596C4F">
              <w:rPr>
                <w:szCs w:val="24"/>
                <w:lang w:eastAsia="tr-TR"/>
              </w:rPr>
              <w:t xml:space="preserve"> enerji kaynağı alternatif çevre dostu bir enerji kaynağı olacak</w:t>
            </w:r>
            <w:r w:rsidRPr="00596C4F">
              <w:rPr>
                <w:color w:val="000000"/>
                <w:szCs w:val="24"/>
                <w:lang w:eastAsia="tr-TR"/>
              </w:rPr>
              <w:t xml:space="preserve"> şekilde </w:t>
            </w:r>
            <w:r w:rsidRPr="00596C4F">
              <w:rPr>
                <w:szCs w:val="24"/>
                <w:lang w:eastAsia="tr-TR"/>
              </w:rPr>
              <w:t>kabotaj hattında veya içsularda sefer yapmak üzere</w:t>
            </w:r>
            <w:r>
              <w:rPr>
                <w:szCs w:val="24"/>
                <w:lang w:eastAsia="tr-TR"/>
              </w:rPr>
              <w:t xml:space="preserve"> yeni</w:t>
            </w:r>
            <w:r w:rsidRPr="00596C4F">
              <w:rPr>
                <w:szCs w:val="24"/>
                <w:lang w:eastAsia="tr-TR"/>
              </w:rPr>
              <w:t xml:space="preserve"> inşa edilecek, </w:t>
            </w:r>
            <w:r w:rsidRPr="00596C4F">
              <w:rPr>
                <w:color w:val="000000"/>
                <w:szCs w:val="24"/>
                <w:lang w:eastAsia="tr-TR"/>
              </w:rPr>
              <w:t>cins</w:t>
            </w:r>
            <w:r w:rsidRPr="00596C4F">
              <w:rPr>
                <w:szCs w:val="24"/>
                <w:lang w:eastAsia="tr-TR"/>
              </w:rPr>
              <w:t xml:space="preserve"> ve nitelikleri Bakanlıkça belirlenen ticari gemi, deniz ve içsu yolu araçlarının sahiplerine</w:t>
            </w:r>
            <w:r w:rsidRPr="00596C4F">
              <w:rPr>
                <w:color w:val="000000"/>
                <w:szCs w:val="24"/>
                <w:lang w:eastAsia="tr-TR"/>
              </w:rPr>
              <w:t xml:space="preserve"> </w:t>
            </w:r>
            <w:r>
              <w:rPr>
                <w:color w:val="000000"/>
                <w:szCs w:val="24"/>
                <w:lang w:eastAsia="tr-TR"/>
              </w:rPr>
              <w:t xml:space="preserve">sadece ana </w:t>
            </w:r>
            <w:r w:rsidRPr="00596C4F">
              <w:rPr>
                <w:color w:val="000000"/>
                <w:szCs w:val="24"/>
                <w:lang w:eastAsia="tr-TR"/>
              </w:rPr>
              <w:t xml:space="preserve">makine maliyetinin </w:t>
            </w:r>
            <w:r w:rsidRPr="001F450A">
              <w:rPr>
                <w:color w:val="FF0000"/>
                <w:szCs w:val="24"/>
                <w:lang w:eastAsia="tr-TR"/>
              </w:rPr>
              <w:t>tamamına</w:t>
            </w:r>
            <w:r w:rsidRPr="00596C4F">
              <w:rPr>
                <w:color w:val="000000"/>
                <w:szCs w:val="24"/>
                <w:lang w:eastAsia="tr-TR"/>
              </w:rPr>
              <w:t xml:space="preserve"> kadar</w:t>
            </w:r>
            <w:r w:rsidRPr="00304919">
              <w:rPr>
                <w:szCs w:val="24"/>
                <w:lang w:eastAsia="tr-TR"/>
              </w:rPr>
              <w:t xml:space="preserve"> nakdi</w:t>
            </w:r>
            <w:r>
              <w:rPr>
                <w:szCs w:val="24"/>
                <w:lang w:eastAsia="tr-TR"/>
              </w:rPr>
              <w:t xml:space="preserve"> yardım</w:t>
            </w:r>
            <w:r w:rsidR="00A74FB9">
              <w:rPr>
                <w:szCs w:val="24"/>
                <w:lang w:eastAsia="tr-TR"/>
              </w:rPr>
              <w:t xml:space="preserve"> </w:t>
            </w:r>
            <w:r w:rsidR="00A74FB9">
              <w:rPr>
                <w:szCs w:val="24"/>
              </w:rPr>
              <w:t>sağlanmaktadır.</w:t>
            </w:r>
          </w:p>
        </w:tc>
      </w:tr>
      <w:tr w:rsidR="00976DBD" w:rsidRPr="0003218D" w14:paraId="39188DBE" w14:textId="77777777" w:rsidTr="00976DBD">
        <w:tblPrEx>
          <w:tblBorders>
            <w:insideV w:val="none" w:sz="0" w:space="0" w:color="auto"/>
          </w:tblBorders>
        </w:tblPrEx>
        <w:trPr>
          <w:gridAfter w:val="2"/>
          <w:wAfter w:w="11" w:type="pct"/>
          <w:trHeight w:val="1102"/>
        </w:trPr>
        <w:tc>
          <w:tcPr>
            <w:tcW w:w="4989" w:type="pct"/>
            <w:gridSpan w:val="2"/>
            <w:tcBorders>
              <w:top w:val="single" w:sz="4" w:space="0" w:color="auto"/>
              <w:bottom w:val="single" w:sz="4" w:space="0" w:color="auto"/>
            </w:tcBorders>
          </w:tcPr>
          <w:p w14:paraId="48B09885" w14:textId="77777777" w:rsidR="00976DBD" w:rsidRPr="0003218D" w:rsidRDefault="00976DBD" w:rsidP="00976DBD">
            <w:pPr>
              <w:pStyle w:val="IAIOQ2"/>
              <w:jc w:val="both"/>
              <w:rPr>
                <w:rFonts w:ascii="Times New Roman" w:hAnsi="Times New Roman"/>
                <w:sz w:val="24"/>
                <w:szCs w:val="24"/>
                <w:lang w:val="tr-TR"/>
              </w:rPr>
            </w:pPr>
            <w:r w:rsidRPr="0003218D">
              <w:rPr>
                <w:rFonts w:ascii="Times New Roman" w:hAnsi="Times New Roman"/>
                <w:sz w:val="24"/>
                <w:szCs w:val="24"/>
                <w:lang w:val="tr-TR"/>
              </w:rPr>
              <w:lastRenderedPageBreak/>
              <w:t>Mevcut durumun devamı seçeneğine ilişkin etkilere yer veriniz. (Çevresel, Sosyal, Ekonomik, KOBİ’ye, Rekabetçiliğe, Uluslararası Ticarete ve Yatırımlara vb. etkiler)</w:t>
            </w:r>
          </w:p>
          <w:p w14:paraId="0E475B6C" w14:textId="20867432" w:rsidR="0079198E" w:rsidRPr="00E029F8" w:rsidRDefault="00E029F8" w:rsidP="00545BDA">
            <w:pPr>
              <w:pStyle w:val="IATableLines"/>
              <w:jc w:val="both"/>
              <w:rPr>
                <w:rFonts w:ascii="Times New Roman" w:eastAsia="Calibri" w:hAnsi="Times New Roman"/>
                <w:spacing w:val="0"/>
                <w:sz w:val="24"/>
                <w:szCs w:val="22"/>
                <w:lang w:val="tr-TR" w:eastAsia="en-US"/>
              </w:rPr>
            </w:pPr>
            <w:r>
              <w:rPr>
                <w:rFonts w:ascii="Times New Roman" w:eastAsia="Calibri" w:hAnsi="Times New Roman"/>
                <w:spacing w:val="0"/>
                <w:sz w:val="24"/>
                <w:szCs w:val="22"/>
                <w:lang w:val="tr-TR" w:eastAsia="en-US"/>
              </w:rPr>
              <w:t>M</w:t>
            </w:r>
            <w:r w:rsidR="0079198E" w:rsidRPr="0087117E">
              <w:rPr>
                <w:rFonts w:ascii="Times New Roman" w:eastAsia="Calibri" w:hAnsi="Times New Roman"/>
                <w:spacing w:val="0"/>
                <w:sz w:val="24"/>
                <w:szCs w:val="22"/>
                <w:lang w:val="tr-TR" w:eastAsia="en-US"/>
              </w:rPr>
              <w:t xml:space="preserve">evcut durumun devamı seçeneğinde, kamu maliyesi açısından kısa vadeli bir yük oluşmamakla birlikte, yaşlanan filo nedeniyle orta ve uzun vadede </w:t>
            </w:r>
            <w:r w:rsidR="00094CB6">
              <w:rPr>
                <w:rFonts w:ascii="Times New Roman" w:eastAsia="Calibri" w:hAnsi="Times New Roman"/>
                <w:spacing w:val="0"/>
                <w:sz w:val="24"/>
                <w:szCs w:val="22"/>
                <w:lang w:val="tr-TR" w:eastAsia="en-US"/>
              </w:rPr>
              <w:t xml:space="preserve">bakım, sigorta, personel giderleri, yakıt masrafları gibi işletme maliyetlerinin yüksek kalmaya devam etmesi gibi ekonomik kayıplar </w:t>
            </w:r>
            <w:r w:rsidR="0079198E" w:rsidRPr="0087117E">
              <w:rPr>
                <w:rFonts w:ascii="Times New Roman" w:eastAsia="Calibri" w:hAnsi="Times New Roman"/>
                <w:spacing w:val="0"/>
                <w:sz w:val="24"/>
                <w:szCs w:val="22"/>
                <w:lang w:val="tr-TR" w:eastAsia="en-US"/>
              </w:rPr>
              <w:t xml:space="preserve">, </w:t>
            </w:r>
            <w:r w:rsidR="00094CB6">
              <w:rPr>
                <w:rFonts w:ascii="Times New Roman" w:eastAsia="Calibri" w:hAnsi="Times New Roman"/>
                <w:spacing w:val="0"/>
                <w:sz w:val="24"/>
                <w:szCs w:val="22"/>
                <w:lang w:val="tr-TR" w:eastAsia="en-US"/>
              </w:rPr>
              <w:t xml:space="preserve">emisyon oranlarının dünya ortalamasının üzerindeki yaşlı filo nedeniyle yüksek kalması, çevresel kaza riskinin artma olasılığının yüksek olması, enerji verimliliğinin düşük seviyede kalması gibi </w:t>
            </w:r>
            <w:r w:rsidR="0079198E" w:rsidRPr="0087117E">
              <w:rPr>
                <w:rFonts w:ascii="Times New Roman" w:eastAsia="Calibri" w:hAnsi="Times New Roman"/>
                <w:spacing w:val="0"/>
                <w:sz w:val="24"/>
                <w:szCs w:val="22"/>
                <w:lang w:val="tr-TR" w:eastAsia="en-US"/>
              </w:rPr>
              <w:t xml:space="preserve">çevresel riskler ve </w:t>
            </w:r>
            <w:r w:rsidR="00094CB6">
              <w:rPr>
                <w:rFonts w:ascii="Times New Roman" w:eastAsia="Calibri" w:hAnsi="Times New Roman"/>
                <w:spacing w:val="0"/>
                <w:sz w:val="24"/>
                <w:szCs w:val="22"/>
                <w:lang w:val="tr-TR" w:eastAsia="en-US"/>
              </w:rPr>
              <w:t xml:space="preserve">yaşlı gemilerin büyük yük sahipleri tarafından tercih edilme olasılığının düşük olması, uluslararası firmaların yaş sınırı politikaları </w:t>
            </w:r>
            <w:r w:rsidR="0079198E" w:rsidRPr="0087117E">
              <w:rPr>
                <w:rFonts w:ascii="Times New Roman" w:eastAsia="Calibri" w:hAnsi="Times New Roman"/>
                <w:spacing w:val="0"/>
                <w:sz w:val="24"/>
                <w:szCs w:val="22"/>
                <w:lang w:val="tr-TR" w:eastAsia="en-US"/>
              </w:rPr>
              <w:t>pazar daralması riski</w:t>
            </w:r>
            <w:r w:rsidR="00094CB6">
              <w:rPr>
                <w:rFonts w:ascii="Times New Roman" w:eastAsia="Calibri" w:hAnsi="Times New Roman"/>
                <w:spacing w:val="0"/>
                <w:sz w:val="24"/>
                <w:szCs w:val="22"/>
                <w:lang w:val="tr-TR" w:eastAsia="en-US"/>
              </w:rPr>
              <w:t>ni</w:t>
            </w:r>
            <w:r w:rsidR="0079198E" w:rsidRPr="0087117E">
              <w:rPr>
                <w:rFonts w:ascii="Times New Roman" w:eastAsia="Calibri" w:hAnsi="Times New Roman"/>
                <w:spacing w:val="0"/>
                <w:sz w:val="24"/>
                <w:szCs w:val="22"/>
                <w:lang w:val="tr-TR" w:eastAsia="en-US"/>
              </w:rPr>
              <w:t xml:space="preserve"> art</w:t>
            </w:r>
            <w:r w:rsidR="00094CB6">
              <w:rPr>
                <w:rFonts w:ascii="Times New Roman" w:eastAsia="Calibri" w:hAnsi="Times New Roman"/>
                <w:spacing w:val="0"/>
                <w:sz w:val="24"/>
                <w:szCs w:val="22"/>
                <w:lang w:val="tr-TR" w:eastAsia="en-US"/>
              </w:rPr>
              <w:t>ır</w:t>
            </w:r>
            <w:r w:rsidR="0079198E" w:rsidRPr="0087117E">
              <w:rPr>
                <w:rFonts w:ascii="Times New Roman" w:eastAsia="Calibri" w:hAnsi="Times New Roman"/>
                <w:spacing w:val="0"/>
                <w:sz w:val="24"/>
                <w:szCs w:val="22"/>
                <w:lang w:val="tr-TR" w:eastAsia="en-US"/>
              </w:rPr>
              <w:t>maktadır. Özellikle uluslararası charter piyasalarında yaş sınırı uygulamaları dikkate alındığında, genç filo yapısına geçiş rekabetin sürdürülebilirliği açısından</w:t>
            </w:r>
            <w:r w:rsidR="0079198E" w:rsidRPr="0079198E">
              <w:rPr>
                <w:rFonts w:ascii="Times New Roman" w:eastAsia="Calibri" w:hAnsi="Times New Roman"/>
                <w:spacing w:val="0"/>
                <w:sz w:val="24"/>
                <w:szCs w:val="24"/>
                <w:lang w:val="tr-TR" w:eastAsia="tr-TR"/>
              </w:rPr>
              <w:t xml:space="preserve"> zorunluluk arz etmektedir.</w:t>
            </w:r>
            <w:r>
              <w:rPr>
                <w:rFonts w:ascii="Times New Roman" w:eastAsia="Calibri" w:hAnsi="Times New Roman"/>
                <w:spacing w:val="0"/>
                <w:sz w:val="24"/>
                <w:szCs w:val="24"/>
                <w:lang w:val="tr-TR" w:eastAsia="tr-TR"/>
              </w:rPr>
              <w:t xml:space="preserve"> </w:t>
            </w:r>
            <w:r w:rsidR="00274D4E" w:rsidRPr="00274D4E">
              <w:rPr>
                <w:rFonts w:ascii="Times New Roman" w:eastAsia="Calibri" w:hAnsi="Times New Roman"/>
                <w:spacing w:val="0"/>
                <w:sz w:val="24"/>
                <w:szCs w:val="22"/>
                <w:lang w:val="tr-TR" w:eastAsia="en-US"/>
              </w:rPr>
              <w:t>Hurdaya ayrılan gemilerin yerine inşa edilecek yeni gemiler</w:t>
            </w:r>
            <w:r w:rsidR="00274D4E">
              <w:rPr>
                <w:rFonts w:ascii="Times New Roman" w:eastAsia="Calibri" w:hAnsi="Times New Roman"/>
                <w:spacing w:val="0"/>
                <w:sz w:val="24"/>
                <w:szCs w:val="22"/>
                <w:lang w:val="tr-TR" w:eastAsia="en-US"/>
              </w:rPr>
              <w:t>e</w:t>
            </w:r>
            <w:r w:rsidRPr="00E029F8">
              <w:rPr>
                <w:rFonts w:ascii="Times New Roman" w:eastAsia="Calibri" w:hAnsi="Times New Roman"/>
                <w:spacing w:val="0"/>
                <w:sz w:val="24"/>
                <w:szCs w:val="22"/>
                <w:lang w:val="tr-TR" w:eastAsia="en-US"/>
              </w:rPr>
              <w:t xml:space="preserve"> verilen teşvik</w:t>
            </w:r>
            <w:r>
              <w:rPr>
                <w:rFonts w:ascii="Times New Roman" w:eastAsia="Calibri" w:hAnsi="Times New Roman"/>
                <w:spacing w:val="0"/>
                <w:sz w:val="24"/>
                <w:szCs w:val="22"/>
                <w:lang w:val="tr-TR" w:eastAsia="en-US"/>
              </w:rPr>
              <w:t>te</w:t>
            </w:r>
            <w:r w:rsidRPr="00E029F8">
              <w:rPr>
                <w:rFonts w:ascii="Times New Roman" w:eastAsia="Calibri" w:hAnsi="Times New Roman"/>
                <w:spacing w:val="0"/>
                <w:sz w:val="24"/>
                <w:szCs w:val="22"/>
                <w:lang w:val="tr-TR" w:eastAsia="en-US"/>
              </w:rPr>
              <w:t xml:space="preserve"> </w:t>
            </w:r>
            <w:r>
              <w:rPr>
                <w:rFonts w:ascii="Times New Roman" w:eastAsia="Calibri" w:hAnsi="Times New Roman"/>
                <w:spacing w:val="0"/>
                <w:sz w:val="24"/>
                <w:szCs w:val="22"/>
                <w:lang w:val="tr-TR" w:eastAsia="en-US"/>
              </w:rPr>
              <w:t>f</w:t>
            </w:r>
            <w:r w:rsidR="0079198E" w:rsidRPr="00E029F8">
              <w:rPr>
                <w:rFonts w:ascii="Times New Roman" w:eastAsia="Calibri" w:hAnsi="Times New Roman"/>
                <w:spacing w:val="0"/>
                <w:sz w:val="24"/>
                <w:szCs w:val="22"/>
                <w:lang w:val="tr-TR" w:eastAsia="en-US"/>
              </w:rPr>
              <w:t xml:space="preserve">osil yakıtlı gemiler ile çevre dostu gemiler arasında yeterli düzeyde bir ayrım bulunmaması, yatırımcıların daha düşük maliyetli ancak çevresel açıdan dezavantajlı teknolojilere yönelmesine neden olmaktadır. </w:t>
            </w:r>
            <w:r w:rsidR="00247AF9" w:rsidRPr="00E029F8">
              <w:rPr>
                <w:rFonts w:ascii="Times New Roman" w:eastAsia="Calibri" w:hAnsi="Times New Roman"/>
                <w:spacing w:val="0"/>
                <w:sz w:val="24"/>
                <w:szCs w:val="22"/>
                <w:lang w:val="tr-TR" w:eastAsia="en-US"/>
              </w:rPr>
              <w:t xml:space="preserve">Ana sevk sistemlerinin çevre dostu enerji kaynaklarına dönüştürülmesine dair verilen </w:t>
            </w:r>
            <w:r w:rsidR="00247AF9">
              <w:rPr>
                <w:rFonts w:ascii="Times New Roman" w:eastAsia="Calibri" w:hAnsi="Times New Roman"/>
                <w:spacing w:val="0"/>
                <w:sz w:val="24"/>
                <w:szCs w:val="22"/>
                <w:lang w:val="tr-TR" w:eastAsia="en-US"/>
              </w:rPr>
              <w:t>d</w:t>
            </w:r>
            <w:r w:rsidR="0079198E" w:rsidRPr="00E029F8">
              <w:rPr>
                <w:rFonts w:ascii="Times New Roman" w:eastAsia="Calibri" w:hAnsi="Times New Roman"/>
                <w:spacing w:val="0"/>
                <w:sz w:val="24"/>
                <w:szCs w:val="22"/>
                <w:lang w:val="tr-TR" w:eastAsia="en-US"/>
              </w:rPr>
              <w:t xml:space="preserve">estek sisteminin 2022 yılında başlamış olmasına rağmen </w:t>
            </w:r>
            <w:r w:rsidR="00A74FB9" w:rsidRPr="00E029F8">
              <w:rPr>
                <w:rFonts w:ascii="Times New Roman" w:eastAsia="Calibri" w:hAnsi="Times New Roman"/>
                <w:spacing w:val="0"/>
                <w:sz w:val="24"/>
                <w:szCs w:val="22"/>
                <w:lang w:val="tr-TR" w:eastAsia="en-US"/>
              </w:rPr>
              <w:t>hâlihazırda</w:t>
            </w:r>
            <w:r w:rsidR="0079198E" w:rsidRPr="00E029F8">
              <w:rPr>
                <w:rFonts w:ascii="Times New Roman" w:eastAsia="Calibri" w:hAnsi="Times New Roman"/>
                <w:spacing w:val="0"/>
                <w:sz w:val="24"/>
                <w:szCs w:val="22"/>
                <w:lang w:val="tr-TR" w:eastAsia="en-US"/>
              </w:rPr>
              <w:t xml:space="preserve"> herhangi bir gemiye makine dönüşümü kapsamında destek uygunluk belgesi verilmemesi teşvik mekanizmasının fiilen yatırım kararları üzerinde etkisiz kaldığını göstermektedir.</w:t>
            </w:r>
          </w:p>
          <w:p w14:paraId="0D2E023D" w14:textId="1724CED3" w:rsidR="00976DBD" w:rsidRPr="0003218D" w:rsidRDefault="00976DBD" w:rsidP="0079198E">
            <w:pPr>
              <w:pStyle w:val="IATableLines"/>
              <w:ind w:left="0"/>
              <w:rPr>
                <w:rFonts w:ascii="Times New Roman" w:hAnsi="Times New Roman"/>
                <w:sz w:val="24"/>
                <w:szCs w:val="24"/>
                <w:lang w:val="tr-TR"/>
              </w:rPr>
            </w:pPr>
          </w:p>
        </w:tc>
      </w:tr>
      <w:tr w:rsidR="00976DBD" w:rsidRPr="0003218D" w14:paraId="3EF3BA8A" w14:textId="77777777" w:rsidTr="00976DBD">
        <w:tblPrEx>
          <w:tblBorders>
            <w:insideV w:val="none" w:sz="0" w:space="0" w:color="auto"/>
          </w:tblBorders>
        </w:tblPrEx>
        <w:trPr>
          <w:gridAfter w:val="2"/>
          <w:wAfter w:w="11" w:type="pct"/>
          <w:trHeight w:val="240"/>
        </w:trPr>
        <w:tc>
          <w:tcPr>
            <w:tcW w:w="4989" w:type="pct"/>
            <w:gridSpan w:val="2"/>
            <w:tcBorders>
              <w:top w:val="single" w:sz="4" w:space="0" w:color="auto"/>
              <w:bottom w:val="single" w:sz="4" w:space="0" w:color="auto"/>
            </w:tcBorders>
            <w:shd w:val="clear" w:color="auto" w:fill="C00000"/>
          </w:tcPr>
          <w:p w14:paraId="7E02729C" w14:textId="09928038" w:rsidR="00976DBD" w:rsidRPr="0003218D" w:rsidRDefault="00976DBD" w:rsidP="00976DBD">
            <w:pPr>
              <w:pStyle w:val="IAIOQ2"/>
              <w:rPr>
                <w:rFonts w:ascii="Times New Roman" w:hAnsi="Times New Roman"/>
                <w:sz w:val="24"/>
                <w:szCs w:val="24"/>
                <w:lang w:val="tr-TR"/>
              </w:rPr>
            </w:pPr>
            <w:r w:rsidRPr="0003218D">
              <w:rPr>
                <w:rFonts w:ascii="Times New Roman" w:hAnsi="Times New Roman"/>
                <w:color w:val="FFFFFF" w:themeColor="background1"/>
                <w:sz w:val="24"/>
                <w:szCs w:val="24"/>
                <w:lang w:val="tr-TR"/>
              </w:rPr>
              <w:t>İlave Bütçe Yükü (Önerilen):</w:t>
            </w:r>
            <w:r w:rsidR="00AD0C7D">
              <w:rPr>
                <w:rFonts w:ascii="Times New Roman" w:hAnsi="Times New Roman"/>
                <w:color w:val="FFFFFF" w:themeColor="background1"/>
                <w:sz w:val="24"/>
                <w:szCs w:val="24"/>
                <w:lang w:val="tr-TR"/>
              </w:rPr>
              <w:t xml:space="preserve"> 2.330.536.000 TL</w:t>
            </w:r>
          </w:p>
        </w:tc>
      </w:tr>
      <w:tr w:rsidR="00976DBD" w:rsidRPr="0003218D" w14:paraId="1F4670B3" w14:textId="77777777" w:rsidTr="00545BDA">
        <w:tblPrEx>
          <w:tblBorders>
            <w:insideV w:val="none" w:sz="0" w:space="0" w:color="auto"/>
          </w:tblBorders>
        </w:tblPrEx>
        <w:trPr>
          <w:gridAfter w:val="2"/>
          <w:wAfter w:w="11" w:type="pct"/>
          <w:trHeight w:val="710"/>
        </w:trPr>
        <w:tc>
          <w:tcPr>
            <w:tcW w:w="4989" w:type="pct"/>
            <w:gridSpan w:val="2"/>
            <w:tcBorders>
              <w:top w:val="single" w:sz="4" w:space="0" w:color="auto"/>
              <w:bottom w:val="single" w:sz="4" w:space="0" w:color="auto"/>
            </w:tcBorders>
          </w:tcPr>
          <w:p w14:paraId="27482151" w14:textId="77777777" w:rsidR="00976DBD" w:rsidRPr="0003218D" w:rsidRDefault="00976DBD" w:rsidP="00976DBD">
            <w:pPr>
              <w:pStyle w:val="IAIOQ2"/>
              <w:jc w:val="both"/>
              <w:rPr>
                <w:rFonts w:ascii="Times New Roman" w:hAnsi="Times New Roman"/>
                <w:sz w:val="24"/>
                <w:szCs w:val="24"/>
                <w:lang w:val="tr-TR"/>
              </w:rPr>
            </w:pPr>
            <w:r w:rsidRPr="0003218D">
              <w:rPr>
                <w:rFonts w:ascii="Times New Roman" w:hAnsi="Times New Roman"/>
                <w:sz w:val="24"/>
                <w:szCs w:val="24"/>
                <w:lang w:val="tr-TR"/>
              </w:rPr>
              <w:t>Önerilen düzenleme seçeneğine ilişkin etkilere yer veriniz. (Çevresel, Sosyal, Ekonomik, KOBİ’ye, Rekabetçiliğe, Uluslararası Ticarete ve Yatırımlara vb. etkiler)</w:t>
            </w:r>
          </w:p>
          <w:p w14:paraId="4592795B" w14:textId="3A45F18A" w:rsidR="00976DBD" w:rsidRPr="00247AF9" w:rsidRDefault="00247AF9" w:rsidP="00545BDA">
            <w:pPr>
              <w:pStyle w:val="IATableLines"/>
              <w:jc w:val="both"/>
              <w:rPr>
                <w:rFonts w:ascii="Times New Roman" w:eastAsia="Calibri" w:hAnsi="Times New Roman"/>
                <w:spacing w:val="0"/>
                <w:sz w:val="24"/>
                <w:szCs w:val="24"/>
                <w:lang w:val="tr-TR" w:eastAsia="tr-TR"/>
              </w:rPr>
            </w:pPr>
            <w:r>
              <w:rPr>
                <w:rFonts w:ascii="Times New Roman" w:eastAsia="Calibri" w:hAnsi="Times New Roman"/>
                <w:spacing w:val="0"/>
                <w:sz w:val="24"/>
                <w:szCs w:val="22"/>
                <w:lang w:val="tr-TR" w:eastAsia="en-US"/>
              </w:rPr>
              <w:t>Ö</w:t>
            </w:r>
            <w:r w:rsidR="00E029F8">
              <w:rPr>
                <w:rFonts w:ascii="Times New Roman" w:eastAsia="Calibri" w:hAnsi="Times New Roman"/>
                <w:spacing w:val="0"/>
                <w:sz w:val="24"/>
                <w:szCs w:val="22"/>
                <w:lang w:val="tr-TR" w:eastAsia="en-US"/>
              </w:rPr>
              <w:t xml:space="preserve">nerilen düzenleme seçeneğinde; </w:t>
            </w:r>
            <w:r w:rsidR="00E029F8" w:rsidRPr="00E029F8">
              <w:rPr>
                <w:rFonts w:ascii="Times New Roman" w:eastAsia="Calibri" w:hAnsi="Times New Roman"/>
                <w:bCs/>
                <w:spacing w:val="0"/>
                <w:sz w:val="24"/>
                <w:szCs w:val="22"/>
                <w:lang w:val="tr-TR" w:eastAsia="en-US"/>
              </w:rPr>
              <w:t>kısa vadeli bütçe maliyetine rağmen, uzun vadede ekonomik verimlilik, çevresel sürdürülebilirlik ve ticari rekabet gücü bakımından daha yüksek kamu yararı üretmektedir.</w:t>
            </w:r>
            <w:r w:rsidR="00E029F8">
              <w:rPr>
                <w:rFonts w:ascii="Times New Roman" w:eastAsia="Calibri" w:hAnsi="Times New Roman"/>
                <w:bCs/>
                <w:spacing w:val="0"/>
                <w:sz w:val="24"/>
                <w:szCs w:val="22"/>
                <w:lang w:val="tr-TR" w:eastAsia="en-US"/>
              </w:rPr>
              <w:t xml:space="preserve"> </w:t>
            </w:r>
            <w:r w:rsidR="00E73DE0">
              <w:rPr>
                <w:rFonts w:ascii="Times New Roman" w:eastAsia="Calibri" w:hAnsi="Times New Roman"/>
                <w:bCs/>
                <w:spacing w:val="0"/>
                <w:sz w:val="24"/>
                <w:szCs w:val="22"/>
                <w:lang w:val="tr-TR" w:eastAsia="en-US"/>
              </w:rPr>
              <w:t>F</w:t>
            </w:r>
            <w:r w:rsidR="00E029F8" w:rsidRPr="00E029F8">
              <w:rPr>
                <w:rFonts w:ascii="Times New Roman" w:eastAsia="Calibri" w:hAnsi="Times New Roman"/>
                <w:spacing w:val="0"/>
                <w:sz w:val="24"/>
                <w:szCs w:val="24"/>
                <w:lang w:val="tr-TR" w:eastAsia="tr-TR"/>
              </w:rPr>
              <w:t>ilo yaş ortalamasının</w:t>
            </w:r>
            <w:r w:rsidR="001B0B68">
              <w:rPr>
                <w:rFonts w:ascii="Times New Roman" w:eastAsia="Calibri" w:hAnsi="Times New Roman"/>
                <w:spacing w:val="0"/>
                <w:sz w:val="24"/>
                <w:szCs w:val="24"/>
                <w:lang w:val="tr-TR" w:eastAsia="tr-TR"/>
              </w:rPr>
              <w:t xml:space="preserve"> (</w:t>
            </w:r>
            <w:r w:rsidR="00E73DE0">
              <w:rPr>
                <w:rFonts w:ascii="Times New Roman" w:eastAsia="Calibri" w:hAnsi="Times New Roman"/>
                <w:bCs/>
                <w:spacing w:val="0"/>
                <w:sz w:val="24"/>
                <w:szCs w:val="22"/>
                <w:lang w:val="tr-TR" w:eastAsia="en-US"/>
              </w:rPr>
              <w:t xml:space="preserve">1000 GRT ve üzeri </w:t>
            </w:r>
            <w:r w:rsidR="001B0B68">
              <w:rPr>
                <w:rFonts w:ascii="Times New Roman" w:eastAsia="Calibri" w:hAnsi="Times New Roman"/>
                <w:spacing w:val="0"/>
                <w:sz w:val="24"/>
                <w:szCs w:val="24"/>
                <w:lang w:val="tr-TR" w:eastAsia="tr-TR"/>
              </w:rPr>
              <w:t>ort. yaş 25,8)</w:t>
            </w:r>
            <w:r w:rsidR="00E029F8" w:rsidRPr="00E029F8">
              <w:rPr>
                <w:rFonts w:ascii="Times New Roman" w:eastAsia="Calibri" w:hAnsi="Times New Roman"/>
                <w:spacing w:val="0"/>
                <w:sz w:val="24"/>
                <w:szCs w:val="24"/>
                <w:lang w:val="tr-TR" w:eastAsia="tr-TR"/>
              </w:rPr>
              <w:t xml:space="preserve"> dünya ortalamasına </w:t>
            </w:r>
            <w:r w:rsidR="00E73DE0">
              <w:rPr>
                <w:rFonts w:ascii="Times New Roman" w:eastAsia="Calibri" w:hAnsi="Times New Roman"/>
                <w:spacing w:val="0"/>
                <w:sz w:val="24"/>
                <w:szCs w:val="24"/>
                <w:lang w:val="tr-TR" w:eastAsia="tr-TR"/>
              </w:rPr>
              <w:t>(</w:t>
            </w:r>
            <w:r w:rsidR="00E73DE0">
              <w:rPr>
                <w:rFonts w:ascii="Times New Roman" w:eastAsia="Calibri" w:hAnsi="Times New Roman"/>
                <w:bCs/>
                <w:spacing w:val="0"/>
                <w:sz w:val="24"/>
                <w:szCs w:val="22"/>
                <w:lang w:val="tr-TR" w:eastAsia="en-US"/>
              </w:rPr>
              <w:t xml:space="preserve">1000 GRT ve üzeri </w:t>
            </w:r>
            <w:r w:rsidR="00E029F8" w:rsidRPr="00E029F8">
              <w:rPr>
                <w:rFonts w:ascii="Times New Roman" w:eastAsia="Calibri" w:hAnsi="Times New Roman"/>
                <w:spacing w:val="0"/>
                <w:sz w:val="24"/>
                <w:szCs w:val="24"/>
                <w:lang w:val="tr-TR" w:eastAsia="tr-TR"/>
              </w:rPr>
              <w:t>ort. yaş 17,1) yaklaştırılmasını, işlet</w:t>
            </w:r>
            <w:r w:rsidR="00E029F8">
              <w:rPr>
                <w:rFonts w:ascii="Times New Roman" w:eastAsia="Calibri" w:hAnsi="Times New Roman"/>
                <w:spacing w:val="0"/>
                <w:sz w:val="24"/>
                <w:szCs w:val="24"/>
                <w:lang w:val="tr-TR" w:eastAsia="tr-TR"/>
              </w:rPr>
              <w:t>m</w:t>
            </w:r>
            <w:r w:rsidR="00E029F8" w:rsidRPr="00E029F8">
              <w:rPr>
                <w:rFonts w:ascii="Times New Roman" w:eastAsia="Calibri" w:hAnsi="Times New Roman"/>
                <w:spacing w:val="0"/>
                <w:sz w:val="24"/>
                <w:szCs w:val="24"/>
                <w:lang w:val="tr-TR" w:eastAsia="tr-TR"/>
              </w:rPr>
              <w:t>e ve sigorta maliyetlerinin azaltılmasını, uluslararası çevre yükümlülüklerine uyumun sağlanmasını, deniz kazası ve çevresel felaket riskinin azaltılmasını, yerli katkı oranı sayesinde tersane ve yan sanayiye ekonomik katkı sağlanmasını, hurda çelik geri kazanımı ile döviz tasarrufu oluşturulmasını, doğrudan ve dolaylı istihdam artışı yaratılmasını mümkün kılmaktadır</w:t>
            </w:r>
            <w:r w:rsidR="00850C1E">
              <w:rPr>
                <w:rFonts w:ascii="Times New Roman" w:eastAsia="Calibri" w:hAnsi="Times New Roman"/>
                <w:spacing w:val="0"/>
                <w:sz w:val="24"/>
                <w:szCs w:val="24"/>
                <w:lang w:val="tr-TR" w:eastAsia="tr-TR"/>
              </w:rPr>
              <w:t>.</w:t>
            </w:r>
            <w:r w:rsidR="00E029F8">
              <w:rPr>
                <w:rFonts w:ascii="Times New Roman" w:eastAsia="Calibri" w:hAnsi="Times New Roman"/>
                <w:spacing w:val="0"/>
                <w:sz w:val="24"/>
                <w:szCs w:val="22"/>
                <w:lang w:val="tr-TR" w:eastAsia="en-US"/>
              </w:rPr>
              <w:t xml:space="preserve"> </w:t>
            </w:r>
            <w:r w:rsidR="00345463">
              <w:rPr>
                <w:rFonts w:ascii="Times New Roman" w:eastAsia="Calibri" w:hAnsi="Times New Roman"/>
                <w:spacing w:val="0"/>
                <w:sz w:val="24"/>
                <w:szCs w:val="22"/>
                <w:lang w:val="tr-TR" w:eastAsia="en-US"/>
              </w:rPr>
              <w:t xml:space="preserve">Yakıt tüketimi ve emisyonların düşmesi sayesinde işletme maliyetlerinde azalma ve uzun vadeli sürdürülebilirlik </w:t>
            </w:r>
            <w:r w:rsidR="00B154AC">
              <w:rPr>
                <w:rFonts w:ascii="Times New Roman" w:eastAsia="Calibri" w:hAnsi="Times New Roman"/>
                <w:spacing w:val="0"/>
                <w:sz w:val="24"/>
                <w:szCs w:val="22"/>
                <w:lang w:val="tr-TR" w:eastAsia="en-US"/>
              </w:rPr>
              <w:t>imkânı</w:t>
            </w:r>
            <w:r w:rsidR="00345463">
              <w:rPr>
                <w:rFonts w:ascii="Times New Roman" w:eastAsia="Calibri" w:hAnsi="Times New Roman"/>
                <w:spacing w:val="0"/>
                <w:sz w:val="24"/>
                <w:szCs w:val="22"/>
                <w:lang w:val="tr-TR" w:eastAsia="en-US"/>
              </w:rPr>
              <w:t xml:space="preserve"> ortaya çıkmaktadır. Bununla birlikte </w:t>
            </w:r>
            <w:r w:rsidR="00345463" w:rsidRPr="00345463">
              <w:rPr>
                <w:rFonts w:ascii="Times New Roman" w:eastAsia="Calibri" w:hAnsi="Times New Roman"/>
                <w:spacing w:val="0"/>
                <w:sz w:val="24"/>
                <w:szCs w:val="22"/>
                <w:lang w:val="tr-TR" w:eastAsia="en-US"/>
              </w:rPr>
              <w:t xml:space="preserve">konvansiyonel fosil yakıtlı gemiler ile çevreci/alternatif yakıtlı gemiler arasında teşvik açısından </w:t>
            </w:r>
            <w:r w:rsidR="00345463">
              <w:rPr>
                <w:rFonts w:ascii="Times New Roman" w:eastAsia="Calibri" w:hAnsi="Times New Roman"/>
                <w:spacing w:val="0"/>
                <w:sz w:val="24"/>
                <w:szCs w:val="22"/>
                <w:lang w:val="tr-TR" w:eastAsia="en-US"/>
              </w:rPr>
              <w:t>aradaki farkın artırılmış olması Türkiye’nin yeşil denizcilik politikalarına katkı sağlamaktadır.</w:t>
            </w:r>
            <w:r w:rsidR="008B1E09" w:rsidRPr="00973E26">
              <w:rPr>
                <w:rFonts w:ascii="Times New Roman" w:hAnsi="Times New Roman"/>
                <w:sz w:val="24"/>
                <w:szCs w:val="24"/>
                <w:lang w:val="tr-TR"/>
              </w:rPr>
              <w:t xml:space="preserve"> Hurdaya ayrılan gemilerin yerine inşa edilecek yeni gemiler için verilecek teşvik için</w:t>
            </w:r>
            <w:r w:rsidR="008B1E09">
              <w:rPr>
                <w:rFonts w:ascii="Times New Roman" w:hAnsi="Times New Roman"/>
                <w:sz w:val="24"/>
                <w:szCs w:val="24"/>
                <w:lang w:val="tr-TR"/>
              </w:rPr>
              <w:t xml:space="preserve"> yıllık ortalama 1.705.536.000 TL, </w:t>
            </w:r>
            <w:r w:rsidR="008B1E09" w:rsidRPr="008B1E09">
              <w:rPr>
                <w:rFonts w:ascii="Times New Roman" w:hAnsi="Times New Roman"/>
                <w:sz w:val="24"/>
                <w:szCs w:val="24"/>
                <w:lang w:val="tr-TR"/>
              </w:rPr>
              <w:t xml:space="preserve">Ana sevk sistemlerinin çevre dostu enerji kaynaklarına dönüştürülmesine dair </w:t>
            </w:r>
            <w:r w:rsidR="008B1E09" w:rsidRPr="008B1E09">
              <w:rPr>
                <w:rFonts w:ascii="Times New Roman" w:hAnsi="Times New Roman"/>
                <w:sz w:val="24"/>
                <w:szCs w:val="24"/>
                <w:lang w:val="tr-TR"/>
              </w:rPr>
              <w:lastRenderedPageBreak/>
              <w:t>verilen teşvik için</w:t>
            </w:r>
            <w:r w:rsidR="008B1E09">
              <w:rPr>
                <w:rFonts w:ascii="Times New Roman" w:hAnsi="Times New Roman"/>
                <w:sz w:val="24"/>
                <w:szCs w:val="24"/>
                <w:lang w:val="tr-TR"/>
              </w:rPr>
              <w:t xml:space="preserve"> ise yıllık ortalama 625.000.000 TL olmak üzere toplam da 2.330.536.000 TL bütçe yükü getirmesi öngörülmektedir.</w:t>
            </w:r>
          </w:p>
        </w:tc>
      </w:tr>
      <w:tr w:rsidR="00976DBD" w:rsidRPr="0003218D" w14:paraId="7A6E2A35" w14:textId="77777777" w:rsidTr="00976DBD">
        <w:tblPrEx>
          <w:tblBorders>
            <w:insideV w:val="none" w:sz="0" w:space="0" w:color="auto"/>
          </w:tblBorders>
        </w:tblPrEx>
        <w:trPr>
          <w:gridAfter w:val="2"/>
          <w:wAfter w:w="11" w:type="pct"/>
          <w:trHeight w:val="283"/>
        </w:trPr>
        <w:tc>
          <w:tcPr>
            <w:tcW w:w="4989" w:type="pct"/>
            <w:gridSpan w:val="2"/>
            <w:tcBorders>
              <w:top w:val="single" w:sz="4" w:space="0" w:color="auto"/>
              <w:bottom w:val="single" w:sz="4" w:space="0" w:color="auto"/>
            </w:tcBorders>
            <w:shd w:val="clear" w:color="auto" w:fill="C00000"/>
          </w:tcPr>
          <w:p w14:paraId="6C5E584B" w14:textId="77777777" w:rsidR="00976DBD" w:rsidRPr="0003218D" w:rsidRDefault="00976DBD" w:rsidP="00976DBD">
            <w:pPr>
              <w:pStyle w:val="IATableLabel"/>
              <w:ind w:left="0"/>
              <w:rPr>
                <w:rFonts w:ascii="Times New Roman" w:hAnsi="Times New Roman"/>
                <w:sz w:val="24"/>
                <w:szCs w:val="24"/>
                <w:lang w:val="tr-TR"/>
              </w:rPr>
            </w:pPr>
            <w:r w:rsidRPr="0003218D">
              <w:rPr>
                <w:rFonts w:ascii="Times New Roman" w:hAnsi="Times New Roman"/>
                <w:color w:val="FFFFFF" w:themeColor="background1"/>
                <w:sz w:val="24"/>
                <w:szCs w:val="24"/>
                <w:lang w:val="tr-TR"/>
              </w:rPr>
              <w:lastRenderedPageBreak/>
              <w:t xml:space="preserve"> İlave Bütçe Yükü (Alternatif): </w:t>
            </w:r>
          </w:p>
        </w:tc>
      </w:tr>
      <w:tr w:rsidR="00976DBD" w:rsidRPr="0003218D" w14:paraId="48ED83C9" w14:textId="77777777" w:rsidTr="008E0DFC">
        <w:tblPrEx>
          <w:tblBorders>
            <w:insideV w:val="none" w:sz="0" w:space="0" w:color="auto"/>
          </w:tblBorders>
        </w:tblPrEx>
        <w:trPr>
          <w:gridAfter w:val="2"/>
          <w:wAfter w:w="11" w:type="pct"/>
          <w:trHeight w:val="625"/>
        </w:trPr>
        <w:tc>
          <w:tcPr>
            <w:tcW w:w="4989" w:type="pct"/>
            <w:gridSpan w:val="2"/>
            <w:tcBorders>
              <w:top w:val="single" w:sz="4" w:space="0" w:color="auto"/>
              <w:bottom w:val="single" w:sz="4" w:space="0" w:color="auto"/>
            </w:tcBorders>
          </w:tcPr>
          <w:p w14:paraId="6F5621EC" w14:textId="77777777" w:rsidR="00976DBD" w:rsidRPr="0003218D" w:rsidRDefault="00976DBD" w:rsidP="00976DBD">
            <w:pPr>
              <w:pStyle w:val="IAIOQ2"/>
              <w:jc w:val="both"/>
              <w:rPr>
                <w:rFonts w:ascii="Times New Roman" w:hAnsi="Times New Roman"/>
                <w:sz w:val="24"/>
                <w:szCs w:val="24"/>
                <w:lang w:val="tr-TR"/>
              </w:rPr>
            </w:pPr>
            <w:r w:rsidRPr="0003218D">
              <w:rPr>
                <w:rFonts w:ascii="Times New Roman" w:hAnsi="Times New Roman"/>
                <w:sz w:val="24"/>
                <w:szCs w:val="24"/>
                <w:lang w:val="tr-TR"/>
              </w:rPr>
              <w:t>Alternatif düzenleme seçeneğine ilişkin etkilere yer veriniz. (Çevresel, Sosyal, Ekonomik, KOBİ’ye, Rekabetçiliğe, Uluslararası Ticarete ve Yatırımlara vb. etkiler)</w:t>
            </w:r>
          </w:p>
          <w:p w14:paraId="381641F7" w14:textId="57EF0AF0" w:rsidR="00976DBD" w:rsidRPr="0003218D" w:rsidRDefault="00345463" w:rsidP="004D1A01">
            <w:pPr>
              <w:pStyle w:val="xmsonormal"/>
              <w:shd w:val="clear" w:color="auto" w:fill="FFFFFF"/>
              <w:spacing w:before="0" w:beforeAutospacing="0" w:after="0" w:afterAutospacing="0"/>
              <w:ind w:left="90"/>
              <w:jc w:val="both"/>
            </w:pPr>
            <w:r w:rsidRPr="008E0DFC">
              <w:rPr>
                <w:rFonts w:eastAsia="Calibri"/>
                <w:szCs w:val="22"/>
                <w:lang w:eastAsia="en-US"/>
              </w:rPr>
              <w:t>Alternatif düzenleme seçeneğinde</w:t>
            </w:r>
            <w:r w:rsidR="008E0DFC">
              <w:rPr>
                <w:rFonts w:eastAsia="Calibri"/>
                <w:szCs w:val="22"/>
                <w:lang w:eastAsia="en-US"/>
              </w:rPr>
              <w:t xml:space="preserve">; </w:t>
            </w:r>
            <w:r w:rsidR="008E0DFC" w:rsidRPr="008E0DFC">
              <w:rPr>
                <w:rFonts w:eastAsia="Calibri"/>
                <w:szCs w:val="22"/>
                <w:lang w:eastAsia="en-US"/>
              </w:rPr>
              <w:t>destek tutarının yatırım maliyetleri karşısında yetersiz kalması ve konvansiyonel fosil yakıtlı gemiler ile çevreci/alternatif yakıtlı gemiler arasında teşvik açısından bir ayrım bulunmaması</w:t>
            </w:r>
            <w:r w:rsidR="008E0DFC" w:rsidRPr="00A75438">
              <w:rPr>
                <w:color w:val="000000"/>
              </w:rPr>
              <w:t xml:space="preserve"> nedeniyle</w:t>
            </w:r>
            <w:r w:rsidR="008E0DFC" w:rsidRPr="006B734A">
              <w:rPr>
                <w:color w:val="000000"/>
              </w:rPr>
              <w:t xml:space="preserve"> teşvikten yararlanma oranı sınırlı düzeyde gerçekleşm</w:t>
            </w:r>
            <w:r w:rsidR="008E0DFC">
              <w:rPr>
                <w:color w:val="000000"/>
              </w:rPr>
              <w:t>esi beklenmektedir.</w:t>
            </w:r>
            <w:r w:rsidR="008E0DFC" w:rsidRPr="006B734A">
              <w:rPr>
                <w:color w:val="000000"/>
              </w:rPr>
              <w:t xml:space="preserve"> Bu durum, filonun yenilenmesini ve çevre dostu teknolojilere geçişi istenilen hızda </w:t>
            </w:r>
            <w:r w:rsidR="008E0DFC">
              <w:rPr>
                <w:color w:val="000000"/>
              </w:rPr>
              <w:t>sağlayamayacaktır.</w:t>
            </w:r>
            <w:r w:rsidR="008B1E09">
              <w:rPr>
                <w:color w:val="000000"/>
              </w:rPr>
              <w:t xml:space="preserve"> Her ne kadar </w:t>
            </w:r>
            <w:r w:rsidR="00BA5710" w:rsidRPr="006B734A">
              <w:rPr>
                <w:color w:val="000000"/>
              </w:rPr>
              <w:t xml:space="preserve">filonun yenilenmesi ve çevre dostu teknolojilere geçişi istenilen hızda </w:t>
            </w:r>
            <w:r w:rsidR="00BA5710">
              <w:rPr>
                <w:color w:val="000000"/>
              </w:rPr>
              <w:t xml:space="preserve">sağlayamayacak olsa da </w:t>
            </w:r>
            <w:r w:rsidR="00C27EC2">
              <w:rPr>
                <w:color w:val="000000"/>
              </w:rPr>
              <w:t>y</w:t>
            </w:r>
            <w:r w:rsidR="00C27EC2" w:rsidRPr="00C27EC2">
              <w:rPr>
                <w:color w:val="000000"/>
              </w:rPr>
              <w:t>erli katkı oranı sayesinde tersane ve yan sanayiye ekonomik katkı sağla</w:t>
            </w:r>
            <w:r w:rsidR="001527D8">
              <w:rPr>
                <w:color w:val="000000"/>
              </w:rPr>
              <w:t>n</w:t>
            </w:r>
            <w:r w:rsidR="00C27EC2">
              <w:rPr>
                <w:color w:val="000000"/>
              </w:rPr>
              <w:t xml:space="preserve">acak, </w:t>
            </w:r>
            <w:r w:rsidR="00C27EC2" w:rsidRPr="00C27EC2">
              <w:rPr>
                <w:color w:val="000000"/>
              </w:rPr>
              <w:t>Türk tersanelerinin uluslararası rekabet gücü yüksel</w:t>
            </w:r>
            <w:r w:rsidR="00C27EC2">
              <w:rPr>
                <w:color w:val="000000"/>
              </w:rPr>
              <w:t>mesine olanak sağla</w:t>
            </w:r>
            <w:r w:rsidR="001527D8">
              <w:rPr>
                <w:color w:val="000000"/>
              </w:rPr>
              <w:t>n</w:t>
            </w:r>
            <w:r w:rsidR="00C27EC2">
              <w:rPr>
                <w:color w:val="000000"/>
              </w:rPr>
              <w:t xml:space="preserve">acak, </w:t>
            </w:r>
            <w:r w:rsidR="00BA5710">
              <w:rPr>
                <w:color w:val="000000"/>
              </w:rPr>
              <w:t>makine dönüşümünün yanında yeni gemi inşası için destek verilmesi</w:t>
            </w:r>
            <w:r w:rsidR="00C27EC2">
              <w:rPr>
                <w:color w:val="000000"/>
              </w:rPr>
              <w:t>yle</w:t>
            </w:r>
            <w:r w:rsidR="00C27EC2" w:rsidRPr="00C27EC2">
              <w:rPr>
                <w:color w:val="000000"/>
              </w:rPr>
              <w:t xml:space="preserve"> operasyonel verimlilik ve maliyet avantajı sağlan</w:t>
            </w:r>
            <w:r w:rsidR="001527D8">
              <w:rPr>
                <w:color w:val="000000"/>
              </w:rPr>
              <w:t>acaktır.</w:t>
            </w:r>
          </w:p>
        </w:tc>
      </w:tr>
      <w:tr w:rsidR="00976DBD" w:rsidRPr="00DE6812" w14:paraId="3D28B103" w14:textId="77777777" w:rsidTr="00976DBD">
        <w:tblPrEx>
          <w:tblBorders>
            <w:insideV w:val="none" w:sz="0" w:space="0" w:color="auto"/>
          </w:tblBorders>
        </w:tblPrEx>
        <w:trPr>
          <w:gridAfter w:val="2"/>
          <w:wAfter w:w="11" w:type="pct"/>
          <w:trHeight w:val="1134"/>
        </w:trPr>
        <w:tc>
          <w:tcPr>
            <w:tcW w:w="4989" w:type="pct"/>
            <w:gridSpan w:val="2"/>
            <w:tcBorders>
              <w:top w:val="single" w:sz="4" w:space="0" w:color="auto"/>
              <w:bottom w:val="single" w:sz="4" w:space="0" w:color="auto"/>
            </w:tcBorders>
          </w:tcPr>
          <w:p w14:paraId="7B64FCD7" w14:textId="0BF71835" w:rsidR="00976DBD" w:rsidRPr="00DE6812" w:rsidRDefault="00D66F11" w:rsidP="00DE6812">
            <w:pPr>
              <w:spacing w:before="50" w:after="50"/>
              <w:ind w:left="113" w:right="113"/>
              <w:jc w:val="left"/>
              <w:rPr>
                <w:rFonts w:eastAsia="SimSun"/>
                <w:b/>
                <w:color w:val="000000"/>
                <w:spacing w:val="-5"/>
                <w:szCs w:val="24"/>
                <w:lang w:eastAsia="zh-CN"/>
              </w:rPr>
            </w:pPr>
            <w:r w:rsidRPr="00DE6812">
              <w:rPr>
                <w:rFonts w:eastAsia="SimSun"/>
                <w:b/>
                <w:color w:val="000000"/>
                <w:spacing w:val="-5"/>
                <w:szCs w:val="24"/>
                <w:lang w:eastAsia="zh-CN"/>
              </w:rPr>
              <w:t>Önerilen d</w:t>
            </w:r>
            <w:r w:rsidR="00976DBD" w:rsidRPr="00DE6812">
              <w:rPr>
                <w:rFonts w:eastAsia="SimSun"/>
                <w:b/>
                <w:color w:val="000000"/>
                <w:spacing w:val="-5"/>
                <w:szCs w:val="24"/>
                <w:lang w:eastAsia="zh-CN"/>
              </w:rPr>
              <w:t>üzenlemenin kapsamı nedir?</w:t>
            </w:r>
          </w:p>
          <w:p w14:paraId="7F56B9F4" w14:textId="72E62958" w:rsidR="00D66F11" w:rsidRPr="00DE6812" w:rsidRDefault="00B8022E" w:rsidP="00545BDA">
            <w:pPr>
              <w:spacing w:after="0"/>
              <w:ind w:left="90" w:right="113"/>
              <w:rPr>
                <w:rFonts w:eastAsia="SimSun"/>
                <w:spacing w:val="-5"/>
                <w:szCs w:val="24"/>
                <w:lang w:eastAsia="zh-CN"/>
              </w:rPr>
            </w:pPr>
            <w:r w:rsidRPr="00DE6812">
              <w:rPr>
                <w:rFonts w:eastAsia="SimSun"/>
                <w:spacing w:val="-5"/>
                <w:szCs w:val="24"/>
                <w:lang w:eastAsia="zh-CN"/>
              </w:rPr>
              <w:t>Milli Gemi Sicili veya Türk Uluslararası Gemi Siciline kayıtlı</w:t>
            </w:r>
            <w:r>
              <w:rPr>
                <w:rFonts w:eastAsia="SimSun"/>
                <w:spacing w:val="-5"/>
                <w:szCs w:val="24"/>
                <w:lang w:eastAsia="zh-CN"/>
              </w:rPr>
              <w:t xml:space="preserve">, 50 GT ile 50.000 GT arası hurdaya ayrılacak ticari gemi, deniz ve içsu araçlarından 20 yaş ve üzeri olanlar ile </w:t>
            </w:r>
            <w:r w:rsidR="00DE6812" w:rsidRPr="00DE6812">
              <w:rPr>
                <w:rFonts w:eastAsia="SimSun"/>
                <w:spacing w:val="-5"/>
                <w:szCs w:val="24"/>
                <w:lang w:eastAsia="zh-CN"/>
              </w:rPr>
              <w:t xml:space="preserve">Milli Gemi Sicili veya Türk Uluslararası Gemi Siciline kayıtlı kabotaj hattında veya iç sularda sefer yapan ana sevk sistemini çevre dostu bir enerji kaynağına dönüştürecek 50 GT ve üzeri, 20 yaş altı yolcu ve araç taşıyan ticari gemi, deniz ve içsu </w:t>
            </w:r>
            <w:r>
              <w:rPr>
                <w:rFonts w:eastAsia="SimSun"/>
                <w:spacing w:val="-5"/>
                <w:szCs w:val="24"/>
                <w:lang w:eastAsia="zh-CN"/>
              </w:rPr>
              <w:t>araçlarını kapsar.</w:t>
            </w:r>
          </w:p>
        </w:tc>
      </w:tr>
      <w:tr w:rsidR="00AD0C7D" w:rsidRPr="00DE6812" w14:paraId="3CB79654" w14:textId="77777777" w:rsidTr="00976DBD">
        <w:tblPrEx>
          <w:tblBorders>
            <w:insideV w:val="none" w:sz="0" w:space="0" w:color="auto"/>
          </w:tblBorders>
        </w:tblPrEx>
        <w:trPr>
          <w:gridAfter w:val="2"/>
          <w:wAfter w:w="11" w:type="pct"/>
          <w:trHeight w:val="1134"/>
        </w:trPr>
        <w:tc>
          <w:tcPr>
            <w:tcW w:w="4989" w:type="pct"/>
            <w:gridSpan w:val="2"/>
            <w:tcBorders>
              <w:top w:val="single" w:sz="4" w:space="0" w:color="auto"/>
              <w:bottom w:val="single" w:sz="4" w:space="0" w:color="auto"/>
            </w:tcBorders>
          </w:tcPr>
          <w:p w14:paraId="040A6549" w14:textId="77777777" w:rsidR="00AD0C7D" w:rsidRPr="0003218D" w:rsidRDefault="00AD0C7D" w:rsidP="00AD0C7D">
            <w:pPr>
              <w:spacing w:before="50" w:after="50"/>
              <w:ind w:left="113" w:right="113"/>
              <w:jc w:val="left"/>
              <w:rPr>
                <w:rFonts w:eastAsia="SimSun"/>
                <w:b/>
                <w:color w:val="000000"/>
                <w:spacing w:val="-5"/>
                <w:szCs w:val="24"/>
                <w:lang w:eastAsia="zh-CN"/>
              </w:rPr>
            </w:pPr>
            <w:r w:rsidRPr="003B2DC9">
              <w:rPr>
                <w:rFonts w:eastAsia="SimSun"/>
                <w:b/>
                <w:color w:val="000000"/>
                <w:spacing w:val="-5"/>
                <w:szCs w:val="24"/>
                <w:lang w:eastAsia="zh-CN"/>
              </w:rPr>
              <w:t>Temel riskler ve varsayımlar nelerdir?</w:t>
            </w:r>
          </w:p>
          <w:p w14:paraId="26B5E355" w14:textId="09F5A70E" w:rsidR="00AD0C7D" w:rsidRPr="00AD0C7D" w:rsidRDefault="00AD0C7D" w:rsidP="00AD0C7D">
            <w:pPr>
              <w:pStyle w:val="ListeParagraf"/>
              <w:numPr>
                <w:ilvl w:val="0"/>
                <w:numId w:val="26"/>
              </w:numPr>
              <w:spacing w:after="0"/>
              <w:ind w:right="113"/>
              <w:rPr>
                <w:rFonts w:eastAsia="SimSun"/>
                <w:b/>
                <w:spacing w:val="-5"/>
                <w:szCs w:val="24"/>
                <w:lang w:eastAsia="zh-CN"/>
              </w:rPr>
            </w:pPr>
            <w:r w:rsidRPr="00382BB9">
              <w:rPr>
                <w:rFonts w:eastAsia="SimSun"/>
                <w:b/>
                <w:spacing w:val="-5"/>
                <w:szCs w:val="24"/>
                <w:lang w:eastAsia="zh-CN"/>
              </w:rPr>
              <w:t>Temel riskler:</w:t>
            </w:r>
          </w:p>
          <w:p w14:paraId="2ADEEB8D" w14:textId="77777777" w:rsidR="00AD0C7D" w:rsidRDefault="00AD0C7D" w:rsidP="00AD0C7D">
            <w:pPr>
              <w:autoSpaceDE w:val="0"/>
              <w:autoSpaceDN w:val="0"/>
              <w:adjustRightInd w:val="0"/>
              <w:spacing w:after="0"/>
              <w:ind w:left="90"/>
              <w:rPr>
                <w:szCs w:val="24"/>
              </w:rPr>
            </w:pPr>
            <w:r>
              <w:rPr>
                <w:bCs/>
                <w:color w:val="000000"/>
              </w:rPr>
              <w:t>Desteğin</w:t>
            </w:r>
            <w:r w:rsidRPr="001527D8">
              <w:rPr>
                <w:bCs/>
                <w:color w:val="000000"/>
              </w:rPr>
              <w:t xml:space="preserve"> uygulanmasında karşılaşılabilecek başlıca riskler, bütçe tahsisinin yetersiz, düzensiz veya öngörülemez olması, başvuru değerlendirme</w:t>
            </w:r>
            <w:r>
              <w:rPr>
                <w:bCs/>
                <w:color w:val="000000"/>
              </w:rPr>
              <w:t xml:space="preserve"> </w:t>
            </w:r>
            <w:r w:rsidRPr="001527D8">
              <w:rPr>
                <w:bCs/>
                <w:color w:val="000000"/>
              </w:rPr>
              <w:t xml:space="preserve">süreçlerinin uzaması ve yerlilik şartının fiilen ve sağlıklı biçimde doğrulanamaması olarak öne çıkmaktadır. Bütçenin süreklilik arz etmemesi, yatırımcıların kararlarını ertelemelerine neden olarak desteğin yatırım tetikleme etkisini zayıflatabilecektir. Benzer şekilde, birim malzeme maliyetlerinde meydana gelecek sert yükselişler, sabit destek üst limitlerinin reel etkisini azaltarak desteğin yatırım davranışı üzerindeki yönlendirici gücünü düşürebilecektir. Yerli katkı oranı, Türk Bayrağı altında işletme yükümlülüğü ve satış/devir kısıtlarının yeterince denetlenememesi ise kamu desteğinin amaç dışı kullanımına, beklenen yerli üretim etkisinin zayıflamasına ve programın etkinliğinin azalmasına yol açabilecektir. Ayrıca değerlendirme ve hak ediş süreçlerinin uzaması, özellikle kısa inşa takvimine sahip projelerde programın cazibesini azaltma riski taşımaktadır. Bunun yanında, </w:t>
            </w:r>
            <w:r>
              <w:rPr>
                <w:bCs/>
                <w:color w:val="000000"/>
              </w:rPr>
              <w:t>desteğin</w:t>
            </w:r>
            <w:r w:rsidRPr="001527D8">
              <w:rPr>
                <w:bCs/>
                <w:color w:val="000000"/>
              </w:rPr>
              <w:t xml:space="preserve"> çok geniş bir yararlanıcı kitlesine aynı anda açılması ve yeterli seçicilik veya bütçe rasyonalizasyonu uygulanmaması halinde, desteklerin ilave yatırım oluşturma etkisi zayıflayabilecektir. Çevreci gemi teknolojilerine ilişkin ekipman ve tedarik teminindeki zorluklar özellikle alternatif yakıtlı veya düşük emisyonlu gemi projelerinde uygulama riskini artıran ilave bir unsur olarak dikkate alınmalıdır.</w:t>
            </w:r>
          </w:p>
          <w:p w14:paraId="12F28C34" w14:textId="5FDF7581" w:rsidR="00AD0C7D" w:rsidRPr="00AD0C7D" w:rsidRDefault="00AD0C7D" w:rsidP="00AD0C7D">
            <w:pPr>
              <w:pStyle w:val="ListeParagraf"/>
              <w:numPr>
                <w:ilvl w:val="0"/>
                <w:numId w:val="26"/>
              </w:numPr>
              <w:spacing w:after="0"/>
              <w:ind w:right="113"/>
              <w:rPr>
                <w:rFonts w:eastAsia="SimSun"/>
                <w:b/>
                <w:spacing w:val="-5"/>
                <w:szCs w:val="24"/>
                <w:lang w:eastAsia="zh-CN"/>
              </w:rPr>
            </w:pPr>
            <w:r w:rsidRPr="00382BB9">
              <w:rPr>
                <w:rFonts w:eastAsia="SimSun"/>
                <w:b/>
                <w:spacing w:val="-5"/>
                <w:szCs w:val="24"/>
                <w:lang w:eastAsia="zh-CN"/>
              </w:rPr>
              <w:t>Varsayımlar:</w:t>
            </w:r>
          </w:p>
          <w:p w14:paraId="0778B4AA" w14:textId="7DF963BB" w:rsidR="00AD0C7D" w:rsidRPr="00DE6812" w:rsidRDefault="00AD0C7D" w:rsidP="00AD0C7D">
            <w:pPr>
              <w:spacing w:before="50" w:after="50"/>
              <w:ind w:left="113" w:right="113"/>
              <w:jc w:val="left"/>
              <w:rPr>
                <w:rFonts w:eastAsia="SimSun"/>
                <w:b/>
                <w:color w:val="000000"/>
                <w:spacing w:val="-5"/>
                <w:szCs w:val="24"/>
                <w:lang w:eastAsia="zh-CN"/>
              </w:rPr>
            </w:pPr>
            <w:r>
              <w:rPr>
                <w:rFonts w:eastAsia="SimSun"/>
                <w:bCs/>
                <w:spacing w:val="-5"/>
                <w:szCs w:val="24"/>
                <w:lang w:eastAsia="zh-CN"/>
              </w:rPr>
              <w:t xml:space="preserve">Desteğin </w:t>
            </w:r>
            <w:r w:rsidRPr="00382BB9">
              <w:rPr>
                <w:rFonts w:eastAsia="SimSun"/>
                <w:bCs/>
                <w:spacing w:val="-5"/>
                <w:szCs w:val="24"/>
                <w:lang w:eastAsia="zh-CN"/>
              </w:rPr>
              <w:t>etkili biçimde işlemesi</w:t>
            </w:r>
            <w:r>
              <w:rPr>
                <w:rFonts w:eastAsia="SimSun"/>
                <w:bCs/>
                <w:spacing w:val="-5"/>
                <w:szCs w:val="24"/>
                <w:lang w:eastAsia="zh-CN"/>
              </w:rPr>
              <w:t>,</w:t>
            </w:r>
            <w:r w:rsidRPr="00382BB9">
              <w:rPr>
                <w:rFonts w:eastAsia="SimSun"/>
                <w:bCs/>
                <w:spacing w:val="-5"/>
                <w:szCs w:val="24"/>
                <w:lang w:eastAsia="zh-CN"/>
              </w:rPr>
              <w:t xml:space="preserve"> bütçesinin </w:t>
            </w:r>
            <w:r>
              <w:rPr>
                <w:rFonts w:eastAsia="SimSun"/>
                <w:bCs/>
                <w:spacing w:val="-5"/>
                <w:szCs w:val="24"/>
                <w:lang w:eastAsia="zh-CN"/>
              </w:rPr>
              <w:t>uzun vadeli</w:t>
            </w:r>
            <w:r w:rsidRPr="00382BB9">
              <w:rPr>
                <w:rFonts w:eastAsia="SimSun"/>
                <w:bCs/>
                <w:spacing w:val="-5"/>
                <w:szCs w:val="24"/>
                <w:lang w:eastAsia="zh-CN"/>
              </w:rPr>
              <w:t>, öngörülebilir ve yatırım kararlarını destekleyecek süreklilikte tahsis edilmesine bağlıdır. Bu çerçevede, çağrıların yatırım ve inşa takvimleriyle uyumlu biçimde açılacağı, yatırımcıların Türk tersanelerinde inşa gerçekleştirebilecek ve en az %</w:t>
            </w:r>
            <w:r>
              <w:rPr>
                <w:rFonts w:eastAsia="SimSun"/>
                <w:bCs/>
                <w:spacing w:val="-5"/>
                <w:szCs w:val="24"/>
                <w:lang w:eastAsia="zh-CN"/>
              </w:rPr>
              <w:t>35</w:t>
            </w:r>
            <w:r w:rsidRPr="00382BB9">
              <w:rPr>
                <w:rFonts w:eastAsia="SimSun"/>
                <w:bCs/>
                <w:spacing w:val="-5"/>
                <w:szCs w:val="24"/>
                <w:lang w:eastAsia="zh-CN"/>
              </w:rPr>
              <w:t xml:space="preserve"> yerlilik şartını karşılayabilecek tedarik ve üretim kapasitesine erişebileceği varsayılmaktadır. Ayrıca </w:t>
            </w:r>
            <w:r>
              <w:rPr>
                <w:rFonts w:eastAsia="SimSun"/>
                <w:bCs/>
                <w:spacing w:val="-5"/>
                <w:szCs w:val="24"/>
                <w:lang w:eastAsia="zh-CN"/>
              </w:rPr>
              <w:t xml:space="preserve">yeni gemi inşasında kullanılan </w:t>
            </w:r>
            <w:r w:rsidRPr="00382BB9">
              <w:rPr>
                <w:rFonts w:eastAsia="SimSun"/>
                <w:bCs/>
                <w:spacing w:val="-5"/>
                <w:szCs w:val="24"/>
                <w:lang w:eastAsia="zh-CN"/>
              </w:rPr>
              <w:t>çelik sac ve alüminyum fiyatlarındaki oynaklığın, belirlenen destek üst limitlerini tamamen işlevsiz hale getirecek ölçüde bozmaması</w:t>
            </w:r>
            <w:r>
              <w:rPr>
                <w:rFonts w:eastAsia="SimSun"/>
                <w:bCs/>
                <w:spacing w:val="-5"/>
                <w:szCs w:val="24"/>
                <w:lang w:eastAsia="zh-CN"/>
              </w:rPr>
              <w:t>,</w:t>
            </w:r>
            <w:r w:rsidRPr="00382BB9">
              <w:rPr>
                <w:rFonts w:eastAsia="SimSun"/>
                <w:bCs/>
                <w:spacing w:val="-5"/>
                <w:szCs w:val="24"/>
                <w:lang w:eastAsia="zh-CN"/>
              </w:rPr>
              <w:t xml:space="preserve"> destek ödemelerinin teknik doğrulama, ekspertiz ve hak ediş mekanizmaları üzerinden gemi inşasının sahadaki fiilî ilerleme düzeyiyle ilişkilendirilmesi</w:t>
            </w:r>
            <w:r>
              <w:rPr>
                <w:rFonts w:eastAsia="SimSun"/>
                <w:bCs/>
                <w:spacing w:val="-5"/>
                <w:szCs w:val="24"/>
                <w:lang w:eastAsia="zh-CN"/>
              </w:rPr>
              <w:t>,</w:t>
            </w:r>
            <w:r w:rsidRPr="00382BB9">
              <w:rPr>
                <w:rFonts w:eastAsia="SimSun"/>
                <w:bCs/>
                <w:spacing w:val="-5"/>
                <w:szCs w:val="24"/>
                <w:lang w:eastAsia="zh-CN"/>
              </w:rPr>
              <w:t xml:space="preserve"> Türk Bayrağı altında en az 5 yıl işletme şartının ise etkin, izlenebilir ve yaptırıma bağlanmış bir denetim </w:t>
            </w:r>
            <w:r w:rsidRPr="00382BB9">
              <w:rPr>
                <w:rFonts w:eastAsia="SimSun"/>
                <w:bCs/>
                <w:spacing w:val="-5"/>
                <w:szCs w:val="24"/>
                <w:lang w:eastAsia="zh-CN"/>
              </w:rPr>
              <w:lastRenderedPageBreak/>
              <w:t xml:space="preserve">sistemiyle uygulanabilmesi temel varsayımlar arasında yer almaktadır. Bu kapsamda, </w:t>
            </w:r>
            <w:r>
              <w:rPr>
                <w:rFonts w:eastAsia="SimSun"/>
                <w:bCs/>
                <w:spacing w:val="-5"/>
                <w:szCs w:val="24"/>
                <w:lang w:eastAsia="zh-CN"/>
              </w:rPr>
              <w:t>uzun vadeli</w:t>
            </w:r>
            <w:r w:rsidRPr="00382BB9">
              <w:rPr>
                <w:rFonts w:eastAsia="SimSun"/>
                <w:bCs/>
                <w:spacing w:val="-5"/>
                <w:szCs w:val="24"/>
                <w:lang w:eastAsia="zh-CN"/>
              </w:rPr>
              <w:t xml:space="preserve"> bütçe planlaması, çağrı takvimi ile yatırım süreçleri arasındaki uyum ve hak ediş esaslı ödeme yapısı, düzenlemenin işleyişini mümkün kılan ana kabuller olarak değerlendirilmektedir.</w:t>
            </w:r>
          </w:p>
        </w:tc>
      </w:tr>
    </w:tbl>
    <w:p w14:paraId="294E2303" w14:textId="77777777" w:rsidR="00976DBD" w:rsidRPr="0003218D" w:rsidRDefault="00976DBD" w:rsidP="00976DBD">
      <w:pPr>
        <w:spacing w:after="0" w:line="40" w:lineRule="exact"/>
        <w:jc w:val="left"/>
        <w:rPr>
          <w:rFonts w:eastAsia="SimSun"/>
          <w:szCs w:val="24"/>
          <w:lang w:eastAsia="zh-CN"/>
        </w:rPr>
      </w:pPr>
      <w:bookmarkStart w:id="9" w:name="Summary3"/>
    </w:p>
    <w:bookmarkEnd w:id="9"/>
    <w:p w14:paraId="0E8D366C" w14:textId="77777777" w:rsidR="00AD0C7D" w:rsidRDefault="00AD0C7D" w:rsidP="00A5428C">
      <w:pPr>
        <w:sectPr w:rsidR="00AD0C7D" w:rsidSect="000D6455">
          <w:footerReference w:type="default" r:id="rId10"/>
          <w:pgSz w:w="11906" w:h="16838"/>
          <w:pgMar w:top="1411" w:right="1411" w:bottom="1411" w:left="1411" w:header="708" w:footer="708" w:gutter="0"/>
          <w:pgBorders w:offsetFrom="page">
            <w:top w:val="dotted" w:sz="4" w:space="24" w:color="auto"/>
            <w:left w:val="dotted" w:sz="4" w:space="24" w:color="auto"/>
            <w:bottom w:val="dotted" w:sz="4" w:space="24" w:color="auto"/>
            <w:right w:val="dotted" w:sz="4" w:space="24" w:color="auto"/>
          </w:pgBorders>
          <w:pgNumType w:start="1"/>
          <w:cols w:space="708"/>
          <w:docGrid w:linePitch="360"/>
        </w:sectPr>
      </w:pPr>
    </w:p>
    <w:p w14:paraId="2008FD83" w14:textId="2898E56D" w:rsidR="00BF53FE" w:rsidRPr="0003218D" w:rsidRDefault="00BF53FE" w:rsidP="00CB6183">
      <w:pPr>
        <w:pStyle w:val="Balk1"/>
        <w:numPr>
          <w:ilvl w:val="0"/>
          <w:numId w:val="1"/>
        </w:numPr>
        <w:rPr>
          <w:rFonts w:ascii="Times New Roman" w:hAnsi="Times New Roman" w:cs="Times New Roman"/>
        </w:rPr>
      </w:pPr>
      <w:bookmarkStart w:id="10" w:name="_Toc232669814"/>
      <w:r w:rsidRPr="0003218D">
        <w:rPr>
          <w:rFonts w:ascii="Times New Roman" w:hAnsi="Times New Roman" w:cs="Times New Roman"/>
        </w:rPr>
        <w:lastRenderedPageBreak/>
        <w:t>DÜZENLEYİCİ ETKİ ANALİZİNİN NASIL YÜRÜTÜLDÜĞÜNE İLİŞKİN SÜREÇ BİLGİSİ VE ZAMAN ÇİZELGESİ</w:t>
      </w:r>
      <w:bookmarkEnd w:id="10"/>
    </w:p>
    <w:p w14:paraId="47D615BA" w14:textId="3DA2F9BB" w:rsidR="0015668B" w:rsidRPr="00AC35C7" w:rsidRDefault="003B2DC9" w:rsidP="004D1A01">
      <w:pPr>
        <w:pStyle w:val="ResimYazs"/>
        <w:keepNext/>
        <w:ind w:left="180" w:firstLine="540"/>
        <w:rPr>
          <w:b w:val="0"/>
          <w:color w:val="FF0000"/>
          <w:sz w:val="24"/>
          <w:szCs w:val="24"/>
        </w:rPr>
      </w:pPr>
      <w:r w:rsidRPr="003B2DC9">
        <w:rPr>
          <w:b w:val="0"/>
          <w:color w:val="auto"/>
          <w:sz w:val="24"/>
          <w:szCs w:val="24"/>
        </w:rPr>
        <w:t>Cumhurbaşkanlığı Strateji ve Bütçe Başkanlığı (SBB) Devlet Yardımları Genel Müdürlüğü’nün, 21.07.2025 tarihli ve 38420 sayılı yazısı ile gönderilen Yürürlükten Kaldırılması Uygun Görülen Devlet Yardımları Listesinde,</w:t>
      </w:r>
      <w:r w:rsidR="00B109EF">
        <w:rPr>
          <w:rFonts w:ascii="Arial" w:hAnsi="Arial" w:cs="Arial"/>
          <w:b w:val="0"/>
          <w:bCs w:val="0"/>
          <w:color w:val="auto"/>
          <w:sz w:val="23"/>
          <w:szCs w:val="23"/>
          <w:shd w:val="clear" w:color="auto" w:fill="FFFFFF"/>
        </w:rPr>
        <w:t xml:space="preserve"> </w:t>
      </w:r>
      <w:r w:rsidR="00B109EF" w:rsidRPr="00B109EF">
        <w:rPr>
          <w:b w:val="0"/>
          <w:color w:val="auto"/>
          <w:sz w:val="24"/>
          <w:szCs w:val="24"/>
        </w:rPr>
        <w:t>amacına hizmet ettiği etki değerlendirme ile ortaya konulam</w:t>
      </w:r>
      <w:r w:rsidR="001F66D1">
        <w:rPr>
          <w:b w:val="0"/>
          <w:color w:val="auto"/>
          <w:sz w:val="24"/>
          <w:szCs w:val="24"/>
        </w:rPr>
        <w:t>aması gerekçesiyle</w:t>
      </w:r>
      <w:r w:rsidRPr="003B2DC9">
        <w:rPr>
          <w:b w:val="0"/>
          <w:color w:val="auto"/>
          <w:sz w:val="24"/>
          <w:szCs w:val="24"/>
        </w:rPr>
        <w:t xml:space="preserve"> Genel Müdürlüğümüzce uygulanan, “Hurdaya Ayrılan Türk Bayraklı Gemilerin Yerlerine Yeni Gemi İnşa Edilmesinin Teşvikine Dair Yönetmelik” kapsamında Ana Sevk Sistemini Çevre Dostu Enerji Kaynağına Dönüştürme Desteği uygulamaları bulunmaktad</w:t>
      </w:r>
      <w:r>
        <w:rPr>
          <w:b w:val="0"/>
          <w:color w:val="auto"/>
          <w:sz w:val="24"/>
          <w:szCs w:val="24"/>
        </w:rPr>
        <w:t>ır. 2025</w:t>
      </w:r>
      <w:r w:rsidR="00B74012">
        <w:rPr>
          <w:b w:val="0"/>
          <w:color w:val="auto"/>
          <w:sz w:val="24"/>
          <w:szCs w:val="24"/>
        </w:rPr>
        <w:t xml:space="preserve"> yılı Eylül ayında </w:t>
      </w:r>
      <w:r w:rsidR="001F66D1">
        <w:rPr>
          <w:b w:val="0"/>
          <w:color w:val="auto"/>
          <w:sz w:val="24"/>
          <w:szCs w:val="24"/>
        </w:rPr>
        <w:t>İMEAK DTO, Mersin DTO,</w:t>
      </w:r>
      <w:r w:rsidR="001F66D1" w:rsidRPr="001F66D1">
        <w:rPr>
          <w:szCs w:val="24"/>
        </w:rPr>
        <w:t xml:space="preserve"> </w:t>
      </w:r>
      <w:r w:rsidR="001F66D1" w:rsidRPr="00545BDA">
        <w:rPr>
          <w:b w:val="0"/>
          <w:color w:val="auto"/>
          <w:sz w:val="24"/>
          <w:szCs w:val="24"/>
        </w:rPr>
        <w:t>Koster Armatörleri ve İşletmecileri</w:t>
      </w:r>
      <w:r w:rsidR="001F66D1">
        <w:rPr>
          <w:b w:val="0"/>
          <w:color w:val="auto"/>
          <w:sz w:val="24"/>
          <w:szCs w:val="24"/>
        </w:rPr>
        <w:t xml:space="preserve"> </w:t>
      </w:r>
      <w:r w:rsidR="00B74012">
        <w:rPr>
          <w:b w:val="0"/>
          <w:color w:val="auto"/>
          <w:sz w:val="24"/>
          <w:szCs w:val="24"/>
        </w:rPr>
        <w:t>ile yapılan görüşmeler sonucunda verilen teşvik katsayının değiştirilmesi gerekliliği hususları görüşülmüş, 2026 yılının Şubat- Mart aylarında düzenleyici etki analizi hazırlanmış ve düzenlemeye yönelik katsayı değişiklikleri madde taslağına eklenmiştir.</w:t>
      </w:r>
    </w:p>
    <w:p w14:paraId="1531E65E" w14:textId="2D7CBD83" w:rsidR="00456006" w:rsidRPr="0003218D" w:rsidRDefault="0069543E" w:rsidP="00E1549A">
      <w:pPr>
        <w:pStyle w:val="Tablositili"/>
        <w:rPr>
          <w:rFonts w:ascii="Times New Roman" w:hAnsi="Times New Roman"/>
        </w:rPr>
      </w:pPr>
      <w:bookmarkStart w:id="11" w:name="_Toc231908391"/>
      <w:r w:rsidRPr="0003218D">
        <w:rPr>
          <w:rFonts w:ascii="Times New Roman" w:hAnsi="Times New Roman"/>
        </w:rPr>
        <w:t>T</w:t>
      </w:r>
      <w:r w:rsidR="00456006" w:rsidRPr="0003218D">
        <w:rPr>
          <w:rFonts w:ascii="Times New Roman" w:hAnsi="Times New Roman"/>
        </w:rPr>
        <w:t xml:space="preserve">ablo </w:t>
      </w:r>
      <w:r w:rsidR="00F47117" w:rsidRPr="0003218D">
        <w:rPr>
          <w:rFonts w:ascii="Times New Roman" w:hAnsi="Times New Roman"/>
        </w:rPr>
        <w:fldChar w:fldCharType="begin"/>
      </w:r>
      <w:r w:rsidR="00F47117" w:rsidRPr="0003218D">
        <w:rPr>
          <w:rFonts w:ascii="Times New Roman" w:hAnsi="Times New Roman"/>
        </w:rPr>
        <w:instrText xml:space="preserve"> SEQ Tablo \* ARABIC </w:instrText>
      </w:r>
      <w:r w:rsidR="00F47117" w:rsidRPr="0003218D">
        <w:rPr>
          <w:rFonts w:ascii="Times New Roman" w:hAnsi="Times New Roman"/>
        </w:rPr>
        <w:fldChar w:fldCharType="separate"/>
      </w:r>
      <w:r w:rsidR="002E783F">
        <w:rPr>
          <w:rFonts w:ascii="Times New Roman" w:hAnsi="Times New Roman"/>
          <w:noProof/>
        </w:rPr>
        <w:t>1</w:t>
      </w:r>
      <w:r w:rsidR="00F47117" w:rsidRPr="0003218D">
        <w:rPr>
          <w:rFonts w:ascii="Times New Roman" w:hAnsi="Times New Roman"/>
          <w:noProof/>
        </w:rPr>
        <w:fldChar w:fldCharType="end"/>
      </w:r>
      <w:r w:rsidR="00456006" w:rsidRPr="0003218D">
        <w:rPr>
          <w:rFonts w:ascii="Times New Roman" w:hAnsi="Times New Roman"/>
        </w:rPr>
        <w:t>: Aşama ve Faaliyetlere İlişkin Zaman Çizelgesi</w:t>
      </w:r>
      <w:bookmarkEnd w:id="11"/>
    </w:p>
    <w:tbl>
      <w:tblPr>
        <w:tblStyle w:val="TabloKlavuzu4"/>
        <w:tblW w:w="9270" w:type="dxa"/>
        <w:tblInd w:w="-5" w:type="dxa"/>
        <w:tblLayout w:type="fixed"/>
        <w:tblLook w:val="04A0" w:firstRow="1" w:lastRow="0" w:firstColumn="1" w:lastColumn="0" w:noHBand="0" w:noVBand="1"/>
      </w:tblPr>
      <w:tblGrid>
        <w:gridCol w:w="2989"/>
        <w:gridCol w:w="1395"/>
        <w:gridCol w:w="1155"/>
        <w:gridCol w:w="10"/>
        <w:gridCol w:w="1201"/>
        <w:gridCol w:w="1260"/>
        <w:gridCol w:w="1260"/>
      </w:tblGrid>
      <w:tr w:rsidR="00A4217A" w:rsidRPr="0003218D" w14:paraId="6F172744" w14:textId="75E1DFA6" w:rsidTr="00A4217A">
        <w:trPr>
          <w:trHeight w:val="307"/>
        </w:trPr>
        <w:tc>
          <w:tcPr>
            <w:tcW w:w="2989" w:type="dxa"/>
            <w:vMerge w:val="restart"/>
            <w:shd w:val="clear" w:color="auto" w:fill="C00000"/>
            <w:vAlign w:val="center"/>
          </w:tcPr>
          <w:p w14:paraId="36CB8808" w14:textId="77777777" w:rsidR="00A4217A" w:rsidRPr="0003218D" w:rsidRDefault="00A4217A" w:rsidP="00041E5E">
            <w:pPr>
              <w:spacing w:after="0" w:line="276" w:lineRule="auto"/>
              <w:contextualSpacing/>
              <w:jc w:val="center"/>
              <w:rPr>
                <w:b/>
                <w:color w:val="FFFFFF"/>
                <w:szCs w:val="24"/>
              </w:rPr>
            </w:pPr>
            <w:r w:rsidRPr="0003218D">
              <w:rPr>
                <w:b/>
                <w:color w:val="FFFFFF"/>
                <w:szCs w:val="24"/>
              </w:rPr>
              <w:t>SÜREÇ</w:t>
            </w:r>
          </w:p>
        </w:tc>
        <w:tc>
          <w:tcPr>
            <w:tcW w:w="2550" w:type="dxa"/>
            <w:gridSpan w:val="2"/>
            <w:shd w:val="clear" w:color="auto" w:fill="C00000"/>
            <w:vAlign w:val="center"/>
          </w:tcPr>
          <w:p w14:paraId="407E1508" w14:textId="1AEC4FA8" w:rsidR="00A4217A" w:rsidRPr="0003218D" w:rsidRDefault="00A4217A" w:rsidP="00041E5E">
            <w:pPr>
              <w:spacing w:after="0" w:line="276" w:lineRule="auto"/>
              <w:contextualSpacing/>
              <w:jc w:val="center"/>
              <w:rPr>
                <w:b/>
                <w:color w:val="FFFFFF"/>
                <w:szCs w:val="24"/>
              </w:rPr>
            </w:pPr>
            <w:r w:rsidRPr="0003218D">
              <w:rPr>
                <w:b/>
                <w:color w:val="FFFFFF"/>
                <w:szCs w:val="24"/>
              </w:rPr>
              <w:t>202</w:t>
            </w:r>
            <w:r>
              <w:rPr>
                <w:b/>
                <w:color w:val="FFFFFF"/>
                <w:szCs w:val="24"/>
              </w:rPr>
              <w:t>5</w:t>
            </w:r>
          </w:p>
        </w:tc>
        <w:tc>
          <w:tcPr>
            <w:tcW w:w="3731" w:type="dxa"/>
            <w:gridSpan w:val="4"/>
            <w:shd w:val="clear" w:color="auto" w:fill="C00000"/>
            <w:vAlign w:val="center"/>
          </w:tcPr>
          <w:p w14:paraId="754DC768" w14:textId="56302971" w:rsidR="00A4217A" w:rsidRPr="0003218D" w:rsidRDefault="00A4217A" w:rsidP="00041E5E">
            <w:pPr>
              <w:tabs>
                <w:tab w:val="left" w:pos="1624"/>
              </w:tabs>
              <w:spacing w:after="0" w:line="276" w:lineRule="auto"/>
              <w:contextualSpacing/>
              <w:jc w:val="center"/>
              <w:rPr>
                <w:b/>
                <w:color w:val="FFFFFF"/>
                <w:szCs w:val="24"/>
              </w:rPr>
            </w:pPr>
            <w:r w:rsidRPr="0003218D">
              <w:rPr>
                <w:b/>
                <w:color w:val="FFFFFF"/>
                <w:szCs w:val="24"/>
              </w:rPr>
              <w:t>202</w:t>
            </w:r>
            <w:r>
              <w:rPr>
                <w:b/>
                <w:color w:val="FFFFFF"/>
                <w:szCs w:val="24"/>
              </w:rPr>
              <w:t>6</w:t>
            </w:r>
          </w:p>
        </w:tc>
      </w:tr>
      <w:tr w:rsidR="00A4217A" w:rsidRPr="0003218D" w14:paraId="409A54F9" w14:textId="43E7D465" w:rsidTr="008422C5">
        <w:trPr>
          <w:trHeight w:val="307"/>
        </w:trPr>
        <w:tc>
          <w:tcPr>
            <w:tcW w:w="2989" w:type="dxa"/>
            <w:vMerge/>
            <w:shd w:val="clear" w:color="auto" w:fill="C00000"/>
            <w:vAlign w:val="center"/>
          </w:tcPr>
          <w:p w14:paraId="664A5396" w14:textId="77777777" w:rsidR="00A4217A" w:rsidRPr="0003218D" w:rsidRDefault="00A4217A" w:rsidP="00041E5E">
            <w:pPr>
              <w:spacing w:after="0" w:line="276" w:lineRule="auto"/>
              <w:contextualSpacing/>
              <w:rPr>
                <w:b/>
                <w:color w:val="FFFFFF"/>
                <w:szCs w:val="24"/>
              </w:rPr>
            </w:pPr>
          </w:p>
        </w:tc>
        <w:tc>
          <w:tcPr>
            <w:tcW w:w="1395" w:type="dxa"/>
            <w:shd w:val="clear" w:color="auto" w:fill="C00000"/>
            <w:vAlign w:val="center"/>
          </w:tcPr>
          <w:p w14:paraId="4C75934F" w14:textId="5894A896" w:rsidR="00A4217A" w:rsidRPr="0003218D" w:rsidRDefault="00A4217A" w:rsidP="00041E5E">
            <w:pPr>
              <w:spacing w:after="0" w:line="276" w:lineRule="auto"/>
              <w:contextualSpacing/>
              <w:jc w:val="center"/>
              <w:rPr>
                <w:b/>
                <w:color w:val="FFFFFF"/>
                <w:sz w:val="22"/>
                <w:szCs w:val="24"/>
              </w:rPr>
            </w:pPr>
            <w:r>
              <w:rPr>
                <w:b/>
                <w:color w:val="FFFFFF"/>
                <w:sz w:val="22"/>
                <w:szCs w:val="24"/>
              </w:rPr>
              <w:t>Temmuz</w:t>
            </w:r>
          </w:p>
        </w:tc>
        <w:tc>
          <w:tcPr>
            <w:tcW w:w="1165" w:type="dxa"/>
            <w:gridSpan w:val="2"/>
            <w:shd w:val="clear" w:color="auto" w:fill="C00000"/>
            <w:vAlign w:val="center"/>
          </w:tcPr>
          <w:p w14:paraId="55A1142A" w14:textId="39060852" w:rsidR="00A4217A" w:rsidRPr="0003218D" w:rsidRDefault="00A4217A" w:rsidP="00041E5E">
            <w:pPr>
              <w:spacing w:after="0" w:line="276" w:lineRule="auto"/>
              <w:contextualSpacing/>
              <w:jc w:val="center"/>
              <w:rPr>
                <w:b/>
                <w:color w:val="FFFFFF"/>
                <w:sz w:val="22"/>
                <w:szCs w:val="24"/>
              </w:rPr>
            </w:pPr>
            <w:r>
              <w:rPr>
                <w:b/>
                <w:color w:val="FFFFFF"/>
                <w:sz w:val="22"/>
                <w:szCs w:val="24"/>
              </w:rPr>
              <w:t>Eylül</w:t>
            </w:r>
          </w:p>
        </w:tc>
        <w:tc>
          <w:tcPr>
            <w:tcW w:w="1201" w:type="dxa"/>
            <w:shd w:val="clear" w:color="auto" w:fill="C00000"/>
          </w:tcPr>
          <w:p w14:paraId="5F464D25" w14:textId="384BEE48" w:rsidR="00A4217A" w:rsidRPr="0003218D" w:rsidRDefault="00A4217A" w:rsidP="00041E5E">
            <w:pPr>
              <w:spacing w:after="0" w:line="276" w:lineRule="auto"/>
              <w:contextualSpacing/>
              <w:jc w:val="center"/>
              <w:rPr>
                <w:b/>
                <w:color w:val="FFFFFF"/>
                <w:sz w:val="22"/>
                <w:szCs w:val="24"/>
              </w:rPr>
            </w:pPr>
            <w:r>
              <w:rPr>
                <w:b/>
                <w:color w:val="FFFFFF"/>
                <w:sz w:val="22"/>
                <w:szCs w:val="24"/>
              </w:rPr>
              <w:t>Şubat</w:t>
            </w:r>
          </w:p>
        </w:tc>
        <w:tc>
          <w:tcPr>
            <w:tcW w:w="1260" w:type="dxa"/>
            <w:shd w:val="clear" w:color="auto" w:fill="C00000"/>
          </w:tcPr>
          <w:p w14:paraId="270A682C" w14:textId="65A1E3A3" w:rsidR="00A4217A" w:rsidRPr="0003218D" w:rsidRDefault="00A4217A" w:rsidP="00041E5E">
            <w:pPr>
              <w:spacing w:after="0" w:line="276" w:lineRule="auto"/>
              <w:contextualSpacing/>
              <w:jc w:val="center"/>
              <w:rPr>
                <w:b/>
                <w:color w:val="FFFFFF"/>
                <w:sz w:val="22"/>
                <w:szCs w:val="24"/>
              </w:rPr>
            </w:pPr>
            <w:r>
              <w:rPr>
                <w:b/>
                <w:color w:val="FFFFFF"/>
                <w:sz w:val="22"/>
                <w:szCs w:val="24"/>
              </w:rPr>
              <w:t>Mart</w:t>
            </w:r>
          </w:p>
        </w:tc>
        <w:tc>
          <w:tcPr>
            <w:tcW w:w="1260" w:type="dxa"/>
            <w:shd w:val="clear" w:color="auto" w:fill="C00000"/>
          </w:tcPr>
          <w:p w14:paraId="2FCC0B06" w14:textId="6E11765A" w:rsidR="00A4217A" w:rsidRDefault="002F6802" w:rsidP="00041E5E">
            <w:pPr>
              <w:spacing w:after="0" w:line="276" w:lineRule="auto"/>
              <w:contextualSpacing/>
              <w:jc w:val="center"/>
              <w:rPr>
                <w:b/>
                <w:color w:val="FFFFFF"/>
                <w:sz w:val="22"/>
                <w:szCs w:val="24"/>
              </w:rPr>
            </w:pPr>
            <w:r>
              <w:rPr>
                <w:b/>
                <w:color w:val="FFFFFF"/>
                <w:sz w:val="22"/>
                <w:szCs w:val="24"/>
              </w:rPr>
              <w:t>Haziran</w:t>
            </w:r>
          </w:p>
        </w:tc>
      </w:tr>
      <w:tr w:rsidR="00A4217A" w:rsidRPr="0003218D" w14:paraId="29027616" w14:textId="41CFA0F9" w:rsidTr="008422C5">
        <w:trPr>
          <w:trHeight w:val="598"/>
        </w:trPr>
        <w:tc>
          <w:tcPr>
            <w:tcW w:w="2989" w:type="dxa"/>
            <w:vAlign w:val="center"/>
          </w:tcPr>
          <w:p w14:paraId="7BBAADC5" w14:textId="7B847543" w:rsidR="00A4217A" w:rsidRPr="0003218D" w:rsidRDefault="00A4217A" w:rsidP="00041E5E">
            <w:pPr>
              <w:spacing w:after="0" w:line="276" w:lineRule="auto"/>
              <w:contextualSpacing/>
              <w:jc w:val="left"/>
              <w:rPr>
                <w:szCs w:val="24"/>
              </w:rPr>
            </w:pPr>
            <w:r w:rsidRPr="00C36E67">
              <w:rPr>
                <w:szCs w:val="24"/>
              </w:rPr>
              <w:t>Mevzuat Düzenleme İhtiyacının Tespiti</w:t>
            </w:r>
          </w:p>
        </w:tc>
        <w:tc>
          <w:tcPr>
            <w:tcW w:w="1395" w:type="dxa"/>
            <w:shd w:val="clear" w:color="auto" w:fill="FF6137"/>
            <w:vAlign w:val="center"/>
          </w:tcPr>
          <w:p w14:paraId="43A94C30" w14:textId="77777777" w:rsidR="00A4217A" w:rsidRPr="0003218D" w:rsidRDefault="00A4217A" w:rsidP="00041E5E">
            <w:pPr>
              <w:spacing w:after="0" w:line="276" w:lineRule="auto"/>
              <w:contextualSpacing/>
              <w:rPr>
                <w:rFonts w:eastAsia="Times New Roman"/>
                <w:color w:val="000000"/>
              </w:rPr>
            </w:pPr>
          </w:p>
        </w:tc>
        <w:tc>
          <w:tcPr>
            <w:tcW w:w="1165" w:type="dxa"/>
            <w:gridSpan w:val="2"/>
            <w:vAlign w:val="center"/>
          </w:tcPr>
          <w:p w14:paraId="50DC9D63" w14:textId="77777777" w:rsidR="00A4217A" w:rsidRPr="0003218D" w:rsidRDefault="00A4217A" w:rsidP="00041E5E">
            <w:pPr>
              <w:spacing w:after="0" w:line="276" w:lineRule="auto"/>
              <w:contextualSpacing/>
              <w:rPr>
                <w:szCs w:val="24"/>
              </w:rPr>
            </w:pPr>
          </w:p>
        </w:tc>
        <w:tc>
          <w:tcPr>
            <w:tcW w:w="1201" w:type="dxa"/>
          </w:tcPr>
          <w:p w14:paraId="0F3DB50E" w14:textId="77777777" w:rsidR="00A4217A" w:rsidRPr="0003218D" w:rsidRDefault="00A4217A" w:rsidP="00041E5E">
            <w:pPr>
              <w:spacing w:after="0" w:line="276" w:lineRule="auto"/>
              <w:contextualSpacing/>
              <w:rPr>
                <w:szCs w:val="24"/>
              </w:rPr>
            </w:pPr>
          </w:p>
        </w:tc>
        <w:tc>
          <w:tcPr>
            <w:tcW w:w="1260" w:type="dxa"/>
          </w:tcPr>
          <w:p w14:paraId="4D579D39" w14:textId="77777777" w:rsidR="00A4217A" w:rsidRPr="0003218D" w:rsidRDefault="00A4217A" w:rsidP="00041E5E">
            <w:pPr>
              <w:spacing w:after="0" w:line="276" w:lineRule="auto"/>
              <w:contextualSpacing/>
              <w:rPr>
                <w:szCs w:val="24"/>
              </w:rPr>
            </w:pPr>
          </w:p>
        </w:tc>
        <w:tc>
          <w:tcPr>
            <w:tcW w:w="1260" w:type="dxa"/>
          </w:tcPr>
          <w:p w14:paraId="555F4859" w14:textId="77777777" w:rsidR="00A4217A" w:rsidRPr="0003218D" w:rsidRDefault="00A4217A" w:rsidP="00041E5E">
            <w:pPr>
              <w:spacing w:after="0" w:line="276" w:lineRule="auto"/>
              <w:contextualSpacing/>
              <w:rPr>
                <w:szCs w:val="24"/>
              </w:rPr>
            </w:pPr>
          </w:p>
        </w:tc>
      </w:tr>
      <w:tr w:rsidR="00A4217A" w:rsidRPr="0003218D" w14:paraId="2F57B542" w14:textId="43675AA5" w:rsidTr="008422C5">
        <w:trPr>
          <w:trHeight w:val="598"/>
        </w:trPr>
        <w:tc>
          <w:tcPr>
            <w:tcW w:w="2989" w:type="dxa"/>
            <w:vAlign w:val="center"/>
          </w:tcPr>
          <w:p w14:paraId="5E78F9CA" w14:textId="77777777" w:rsidR="00A4217A" w:rsidRPr="0003218D" w:rsidRDefault="00A4217A" w:rsidP="00041E5E">
            <w:pPr>
              <w:spacing w:after="0" w:line="276" w:lineRule="auto"/>
              <w:contextualSpacing/>
              <w:rPr>
                <w:szCs w:val="24"/>
              </w:rPr>
            </w:pPr>
            <w:r w:rsidRPr="0003218D">
              <w:rPr>
                <w:szCs w:val="24"/>
              </w:rPr>
              <w:t>Mevcut durum ve sorunların tespiti</w:t>
            </w:r>
          </w:p>
        </w:tc>
        <w:tc>
          <w:tcPr>
            <w:tcW w:w="1395" w:type="dxa"/>
            <w:vAlign w:val="center"/>
          </w:tcPr>
          <w:p w14:paraId="6213A561" w14:textId="77777777" w:rsidR="00A4217A" w:rsidRPr="0003218D" w:rsidRDefault="00A4217A" w:rsidP="00041E5E">
            <w:pPr>
              <w:spacing w:after="0" w:line="276" w:lineRule="auto"/>
              <w:contextualSpacing/>
              <w:rPr>
                <w:color w:val="FF6137"/>
                <w:szCs w:val="24"/>
              </w:rPr>
            </w:pPr>
          </w:p>
        </w:tc>
        <w:tc>
          <w:tcPr>
            <w:tcW w:w="1165" w:type="dxa"/>
            <w:gridSpan w:val="2"/>
            <w:shd w:val="clear" w:color="auto" w:fill="FFD047"/>
            <w:vAlign w:val="center"/>
          </w:tcPr>
          <w:p w14:paraId="26BC62C4" w14:textId="77777777" w:rsidR="00A4217A" w:rsidRPr="0003218D" w:rsidRDefault="00A4217A" w:rsidP="00041E5E">
            <w:pPr>
              <w:spacing w:after="0" w:line="276" w:lineRule="auto"/>
              <w:contextualSpacing/>
              <w:rPr>
                <w:color w:val="FF6137"/>
                <w:szCs w:val="24"/>
              </w:rPr>
            </w:pPr>
          </w:p>
        </w:tc>
        <w:tc>
          <w:tcPr>
            <w:tcW w:w="1201" w:type="dxa"/>
          </w:tcPr>
          <w:p w14:paraId="569A6725" w14:textId="77777777" w:rsidR="00A4217A" w:rsidRPr="0003218D" w:rsidRDefault="00A4217A" w:rsidP="00041E5E">
            <w:pPr>
              <w:spacing w:after="0" w:line="276" w:lineRule="auto"/>
              <w:contextualSpacing/>
              <w:rPr>
                <w:szCs w:val="24"/>
              </w:rPr>
            </w:pPr>
          </w:p>
        </w:tc>
        <w:tc>
          <w:tcPr>
            <w:tcW w:w="1260" w:type="dxa"/>
          </w:tcPr>
          <w:p w14:paraId="7C73E7BB" w14:textId="77777777" w:rsidR="00A4217A" w:rsidRPr="0003218D" w:rsidRDefault="00A4217A" w:rsidP="00041E5E">
            <w:pPr>
              <w:spacing w:after="0" w:line="276" w:lineRule="auto"/>
              <w:contextualSpacing/>
              <w:rPr>
                <w:szCs w:val="24"/>
              </w:rPr>
            </w:pPr>
          </w:p>
        </w:tc>
        <w:tc>
          <w:tcPr>
            <w:tcW w:w="1260" w:type="dxa"/>
          </w:tcPr>
          <w:p w14:paraId="6F0D3D63" w14:textId="77777777" w:rsidR="00A4217A" w:rsidRPr="0003218D" w:rsidRDefault="00A4217A" w:rsidP="00041E5E">
            <w:pPr>
              <w:spacing w:after="0" w:line="276" w:lineRule="auto"/>
              <w:contextualSpacing/>
              <w:rPr>
                <w:szCs w:val="24"/>
              </w:rPr>
            </w:pPr>
          </w:p>
        </w:tc>
      </w:tr>
      <w:tr w:rsidR="00A4217A" w:rsidRPr="0003218D" w14:paraId="3064F84C" w14:textId="69F8E9CF" w:rsidTr="008422C5">
        <w:trPr>
          <w:trHeight w:val="598"/>
        </w:trPr>
        <w:tc>
          <w:tcPr>
            <w:tcW w:w="2989" w:type="dxa"/>
            <w:vAlign w:val="center"/>
          </w:tcPr>
          <w:p w14:paraId="52D17C58" w14:textId="77777777" w:rsidR="00A4217A" w:rsidRPr="0003218D" w:rsidRDefault="00A4217A" w:rsidP="00041E5E">
            <w:pPr>
              <w:spacing w:after="0" w:line="276" w:lineRule="auto"/>
              <w:contextualSpacing/>
              <w:rPr>
                <w:szCs w:val="24"/>
              </w:rPr>
            </w:pPr>
            <w:r w:rsidRPr="0003218D">
              <w:rPr>
                <w:szCs w:val="24"/>
              </w:rPr>
              <w:t>Amaç ve hedeflerin belirlenmesi</w:t>
            </w:r>
          </w:p>
        </w:tc>
        <w:tc>
          <w:tcPr>
            <w:tcW w:w="1395" w:type="dxa"/>
            <w:vAlign w:val="center"/>
          </w:tcPr>
          <w:p w14:paraId="499C0DDD" w14:textId="77777777" w:rsidR="00A4217A" w:rsidRPr="0003218D" w:rsidRDefault="00A4217A" w:rsidP="00041E5E">
            <w:pPr>
              <w:spacing w:after="0" w:line="276" w:lineRule="auto"/>
              <w:contextualSpacing/>
              <w:rPr>
                <w:color w:val="FF967A"/>
                <w:szCs w:val="24"/>
              </w:rPr>
            </w:pPr>
          </w:p>
        </w:tc>
        <w:tc>
          <w:tcPr>
            <w:tcW w:w="1165" w:type="dxa"/>
            <w:gridSpan w:val="2"/>
            <w:vAlign w:val="center"/>
          </w:tcPr>
          <w:p w14:paraId="02CCC595" w14:textId="77777777" w:rsidR="00A4217A" w:rsidRPr="0003218D" w:rsidRDefault="00A4217A" w:rsidP="00041E5E">
            <w:pPr>
              <w:spacing w:after="0" w:line="276" w:lineRule="auto"/>
              <w:contextualSpacing/>
              <w:rPr>
                <w:color w:val="FF967A"/>
                <w:szCs w:val="24"/>
              </w:rPr>
            </w:pPr>
          </w:p>
        </w:tc>
        <w:tc>
          <w:tcPr>
            <w:tcW w:w="1201" w:type="dxa"/>
            <w:shd w:val="clear" w:color="auto" w:fill="FFC000"/>
          </w:tcPr>
          <w:p w14:paraId="07472B28" w14:textId="77777777" w:rsidR="00A4217A" w:rsidRPr="0003218D" w:rsidRDefault="00A4217A" w:rsidP="00041E5E">
            <w:pPr>
              <w:spacing w:after="0" w:line="276" w:lineRule="auto"/>
              <w:contextualSpacing/>
              <w:rPr>
                <w:szCs w:val="24"/>
              </w:rPr>
            </w:pPr>
          </w:p>
        </w:tc>
        <w:tc>
          <w:tcPr>
            <w:tcW w:w="1260" w:type="dxa"/>
            <w:shd w:val="clear" w:color="auto" w:fill="FFC000"/>
          </w:tcPr>
          <w:p w14:paraId="504F4F93" w14:textId="77777777" w:rsidR="00A4217A" w:rsidRPr="0003218D" w:rsidRDefault="00A4217A" w:rsidP="00041E5E">
            <w:pPr>
              <w:spacing w:after="0" w:line="276" w:lineRule="auto"/>
              <w:contextualSpacing/>
              <w:rPr>
                <w:szCs w:val="24"/>
              </w:rPr>
            </w:pPr>
          </w:p>
        </w:tc>
        <w:tc>
          <w:tcPr>
            <w:tcW w:w="1260" w:type="dxa"/>
          </w:tcPr>
          <w:p w14:paraId="0D2EAB4E" w14:textId="77777777" w:rsidR="00A4217A" w:rsidRPr="0003218D" w:rsidRDefault="00A4217A" w:rsidP="00041E5E">
            <w:pPr>
              <w:spacing w:after="0" w:line="276" w:lineRule="auto"/>
              <w:contextualSpacing/>
              <w:rPr>
                <w:szCs w:val="24"/>
              </w:rPr>
            </w:pPr>
          </w:p>
        </w:tc>
      </w:tr>
      <w:tr w:rsidR="00A4217A" w:rsidRPr="0003218D" w14:paraId="33960124" w14:textId="526E8189" w:rsidTr="008422C5">
        <w:trPr>
          <w:trHeight w:val="598"/>
        </w:trPr>
        <w:tc>
          <w:tcPr>
            <w:tcW w:w="2989" w:type="dxa"/>
            <w:vAlign w:val="center"/>
          </w:tcPr>
          <w:p w14:paraId="2C963EBF" w14:textId="3FFB329B" w:rsidR="00A4217A" w:rsidRPr="0003218D" w:rsidRDefault="00A4217A" w:rsidP="00041E5E">
            <w:pPr>
              <w:spacing w:after="0" w:line="276" w:lineRule="auto"/>
              <w:contextualSpacing/>
              <w:rPr>
                <w:szCs w:val="24"/>
              </w:rPr>
            </w:pPr>
            <w:r>
              <w:rPr>
                <w:szCs w:val="24"/>
              </w:rPr>
              <w:t>GZTF</w:t>
            </w:r>
            <w:r w:rsidRPr="0003218D">
              <w:rPr>
                <w:szCs w:val="24"/>
              </w:rPr>
              <w:t xml:space="preserve"> analizinin yapılması</w:t>
            </w:r>
          </w:p>
        </w:tc>
        <w:tc>
          <w:tcPr>
            <w:tcW w:w="1395" w:type="dxa"/>
            <w:vAlign w:val="center"/>
          </w:tcPr>
          <w:p w14:paraId="1AF1F5A3" w14:textId="77777777" w:rsidR="00A4217A" w:rsidRPr="0003218D" w:rsidRDefault="00A4217A" w:rsidP="00041E5E">
            <w:pPr>
              <w:spacing w:after="0" w:line="276" w:lineRule="auto"/>
              <w:contextualSpacing/>
              <w:rPr>
                <w:szCs w:val="24"/>
              </w:rPr>
            </w:pPr>
          </w:p>
        </w:tc>
        <w:tc>
          <w:tcPr>
            <w:tcW w:w="1165" w:type="dxa"/>
            <w:gridSpan w:val="2"/>
            <w:vAlign w:val="center"/>
          </w:tcPr>
          <w:p w14:paraId="4F69364C" w14:textId="77777777" w:rsidR="00A4217A" w:rsidRPr="0003218D" w:rsidRDefault="00A4217A" w:rsidP="00041E5E">
            <w:pPr>
              <w:spacing w:after="0" w:line="276" w:lineRule="auto"/>
              <w:contextualSpacing/>
              <w:rPr>
                <w:szCs w:val="24"/>
              </w:rPr>
            </w:pPr>
          </w:p>
        </w:tc>
        <w:tc>
          <w:tcPr>
            <w:tcW w:w="1201" w:type="dxa"/>
          </w:tcPr>
          <w:p w14:paraId="5AF26DC7" w14:textId="77777777" w:rsidR="00A4217A" w:rsidRPr="0003218D" w:rsidRDefault="00A4217A" w:rsidP="00041E5E">
            <w:pPr>
              <w:spacing w:after="0" w:line="276" w:lineRule="auto"/>
              <w:contextualSpacing/>
              <w:rPr>
                <w:szCs w:val="24"/>
              </w:rPr>
            </w:pPr>
          </w:p>
        </w:tc>
        <w:tc>
          <w:tcPr>
            <w:tcW w:w="1260" w:type="dxa"/>
            <w:shd w:val="clear" w:color="auto" w:fill="E18A6F"/>
          </w:tcPr>
          <w:p w14:paraId="216A53D2" w14:textId="77777777" w:rsidR="00A4217A" w:rsidRPr="0003218D" w:rsidRDefault="00A4217A" w:rsidP="00041E5E">
            <w:pPr>
              <w:spacing w:after="0" w:line="276" w:lineRule="auto"/>
              <w:contextualSpacing/>
              <w:rPr>
                <w:szCs w:val="24"/>
              </w:rPr>
            </w:pPr>
          </w:p>
        </w:tc>
        <w:tc>
          <w:tcPr>
            <w:tcW w:w="1260" w:type="dxa"/>
          </w:tcPr>
          <w:p w14:paraId="746C596E" w14:textId="77777777" w:rsidR="00A4217A" w:rsidRPr="0003218D" w:rsidRDefault="00A4217A" w:rsidP="00041E5E">
            <w:pPr>
              <w:spacing w:after="0" w:line="276" w:lineRule="auto"/>
              <w:contextualSpacing/>
              <w:rPr>
                <w:szCs w:val="24"/>
              </w:rPr>
            </w:pPr>
          </w:p>
        </w:tc>
      </w:tr>
      <w:tr w:rsidR="00A4217A" w:rsidRPr="0003218D" w14:paraId="4E5910FC" w14:textId="7BAFCA0B" w:rsidTr="008422C5">
        <w:trPr>
          <w:trHeight w:val="598"/>
        </w:trPr>
        <w:tc>
          <w:tcPr>
            <w:tcW w:w="2989" w:type="dxa"/>
            <w:vAlign w:val="center"/>
          </w:tcPr>
          <w:p w14:paraId="1CB68D02" w14:textId="77777777" w:rsidR="00A4217A" w:rsidRPr="0003218D" w:rsidRDefault="00A4217A" w:rsidP="00041E5E">
            <w:pPr>
              <w:spacing w:after="0" w:line="276" w:lineRule="auto"/>
              <w:contextualSpacing/>
              <w:rPr>
                <w:szCs w:val="24"/>
              </w:rPr>
            </w:pPr>
            <w:r w:rsidRPr="0003218D">
              <w:rPr>
                <w:szCs w:val="24"/>
              </w:rPr>
              <w:t>Düzenleyici Etki Analizinin tamamlanması</w:t>
            </w:r>
          </w:p>
        </w:tc>
        <w:tc>
          <w:tcPr>
            <w:tcW w:w="1395" w:type="dxa"/>
            <w:vAlign w:val="center"/>
          </w:tcPr>
          <w:p w14:paraId="224C51C8" w14:textId="77777777" w:rsidR="00A4217A" w:rsidRPr="0003218D" w:rsidRDefault="00A4217A" w:rsidP="00041E5E">
            <w:pPr>
              <w:spacing w:after="0" w:line="276" w:lineRule="auto"/>
              <w:contextualSpacing/>
              <w:rPr>
                <w:szCs w:val="24"/>
              </w:rPr>
            </w:pPr>
          </w:p>
        </w:tc>
        <w:tc>
          <w:tcPr>
            <w:tcW w:w="1165" w:type="dxa"/>
            <w:gridSpan w:val="2"/>
            <w:vAlign w:val="center"/>
          </w:tcPr>
          <w:p w14:paraId="64EA2724" w14:textId="77777777" w:rsidR="00A4217A" w:rsidRPr="0003218D" w:rsidRDefault="00A4217A" w:rsidP="00041E5E">
            <w:pPr>
              <w:spacing w:after="0" w:line="276" w:lineRule="auto"/>
              <w:contextualSpacing/>
              <w:rPr>
                <w:szCs w:val="24"/>
              </w:rPr>
            </w:pPr>
          </w:p>
        </w:tc>
        <w:tc>
          <w:tcPr>
            <w:tcW w:w="1201" w:type="dxa"/>
          </w:tcPr>
          <w:p w14:paraId="5DFDBC1F" w14:textId="77777777" w:rsidR="00A4217A" w:rsidRPr="0003218D" w:rsidRDefault="00A4217A" w:rsidP="00041E5E">
            <w:pPr>
              <w:keepNext/>
              <w:spacing w:after="0" w:line="276" w:lineRule="auto"/>
              <w:contextualSpacing/>
              <w:rPr>
                <w:szCs w:val="24"/>
              </w:rPr>
            </w:pPr>
          </w:p>
        </w:tc>
        <w:tc>
          <w:tcPr>
            <w:tcW w:w="1260" w:type="dxa"/>
          </w:tcPr>
          <w:p w14:paraId="6A26DF2E" w14:textId="77777777" w:rsidR="00A4217A" w:rsidRPr="0003218D" w:rsidRDefault="00A4217A" w:rsidP="00041E5E">
            <w:pPr>
              <w:keepNext/>
              <w:spacing w:after="0" w:line="276" w:lineRule="auto"/>
              <w:contextualSpacing/>
              <w:rPr>
                <w:szCs w:val="24"/>
              </w:rPr>
            </w:pPr>
          </w:p>
        </w:tc>
        <w:tc>
          <w:tcPr>
            <w:tcW w:w="1260" w:type="dxa"/>
            <w:shd w:val="clear" w:color="auto" w:fill="FFD790"/>
          </w:tcPr>
          <w:p w14:paraId="21E6F638" w14:textId="77777777" w:rsidR="00A4217A" w:rsidRPr="0003218D" w:rsidRDefault="00A4217A" w:rsidP="00041E5E">
            <w:pPr>
              <w:keepNext/>
              <w:spacing w:after="0" w:line="276" w:lineRule="auto"/>
              <w:contextualSpacing/>
              <w:rPr>
                <w:szCs w:val="24"/>
              </w:rPr>
            </w:pPr>
          </w:p>
        </w:tc>
      </w:tr>
    </w:tbl>
    <w:p w14:paraId="6FFBFA74" w14:textId="305340D8" w:rsidR="009F2D25" w:rsidRDefault="009F2D25">
      <w:pPr>
        <w:spacing w:after="0"/>
        <w:jc w:val="left"/>
      </w:pPr>
    </w:p>
    <w:p w14:paraId="421DFF5B" w14:textId="17A1681C" w:rsidR="00456006" w:rsidRPr="0003218D" w:rsidRDefault="00951BD5" w:rsidP="00CB6183">
      <w:pPr>
        <w:pStyle w:val="Balk1"/>
        <w:numPr>
          <w:ilvl w:val="0"/>
          <w:numId w:val="1"/>
        </w:numPr>
        <w:rPr>
          <w:rFonts w:ascii="Times New Roman" w:hAnsi="Times New Roman" w:cs="Times New Roman"/>
        </w:rPr>
      </w:pPr>
      <w:bookmarkStart w:id="12" w:name="_Toc232669815"/>
      <w:r w:rsidRPr="0003218D">
        <w:rPr>
          <w:rFonts w:ascii="Times New Roman" w:hAnsi="Times New Roman" w:cs="Times New Roman"/>
        </w:rPr>
        <w:t>ANALİZ</w:t>
      </w:r>
      <w:r w:rsidR="00456006" w:rsidRPr="0003218D">
        <w:rPr>
          <w:rFonts w:ascii="Times New Roman" w:hAnsi="Times New Roman" w:cs="Times New Roman"/>
        </w:rPr>
        <w:t xml:space="preserve"> YÜRÜTÜLÜRKEN KARŞILAŞILAN ZORLUKLAR VE ENGELLER</w:t>
      </w:r>
      <w:bookmarkEnd w:id="12"/>
    </w:p>
    <w:p w14:paraId="4EF9173D" w14:textId="0A7197B0" w:rsidR="00B84E83" w:rsidRPr="0003218D" w:rsidRDefault="00AC35C7" w:rsidP="004D1A01">
      <w:pPr>
        <w:pStyle w:val="ListeParagraf"/>
        <w:spacing w:after="0"/>
        <w:ind w:left="90"/>
      </w:pPr>
      <w:r>
        <w:t xml:space="preserve">        Niceliksel verinin mevcut olmaması karşılaşılan zorluklar ve engellerden biridir.</w:t>
      </w:r>
      <w:r w:rsidR="00E64445" w:rsidRPr="00E64445">
        <w:t xml:space="preserve"> </w:t>
      </w:r>
      <w:r w:rsidR="00E64445">
        <w:t>A</w:t>
      </w:r>
      <w:r w:rsidR="00E64445" w:rsidRPr="00E029F8">
        <w:t xml:space="preserve">na sevk sistemlerinin çevre dostu enerji kaynaklarına dönüştürülmesine dair </w:t>
      </w:r>
      <w:r w:rsidR="00E64445">
        <w:t xml:space="preserve">destek kapsamında başlangıç tarihi olan 2022 yılından bugüne herhangi bir başvuru olmaması nedeniyle karşılaştırma yapabilecek veri bulunmamaktadır. </w:t>
      </w:r>
      <w:r w:rsidR="00E64445" w:rsidRPr="00973E26">
        <w:rPr>
          <w:szCs w:val="24"/>
        </w:rPr>
        <w:t xml:space="preserve">Hurdaya ayrılan gemilerin yerine inşa edilecek yeni gemiler için verilecek teşvik </w:t>
      </w:r>
      <w:r w:rsidR="00E64445" w:rsidRPr="00E64445">
        <w:t>sisteminin uygulamaya girdiği yıl olan 2022 yılından 2025 yıl sonuna kadar 5 gemi devlet yardımını alma şartlarını sağlayarak teşvik almaya hak kazanmıştır. Ancak gemi inşa süreci</w:t>
      </w:r>
      <w:r w:rsidR="00E64445">
        <w:t>n</w:t>
      </w:r>
      <w:r w:rsidR="00E64445" w:rsidRPr="00E64445">
        <w:t xml:space="preserve">in uzun bir süreç olmasından dolayı bu süre zarfında sadece 2023 yılında Kurtarma 17 adlı 1 adet römorköre devlet yardımı verilmiştir. Geriye kalan 4 geminin inşa süreci devam etmektedir. Bu sebeple, verilen teşvik kapsamında </w:t>
      </w:r>
      <w:r w:rsidR="00E64445">
        <w:t>karşılaştırma yapılabilecek</w:t>
      </w:r>
      <w:r w:rsidR="00E64445" w:rsidRPr="00E64445">
        <w:t xml:space="preserve"> yeterli veri olmadığından etki analizi yapmak mümkün </w:t>
      </w:r>
      <w:r w:rsidR="00E64445">
        <w:t>olmamaktadır.</w:t>
      </w:r>
      <w:r>
        <w:t xml:space="preserve"> Bununla beraber, </w:t>
      </w:r>
      <w:r w:rsidRPr="00FD0324">
        <w:t>DEA sürecinde analiz yöntemi belirlenirken beklenen etkinin parasallaştırılamaması/sayısallaştırılamaması nedeniyle GZFT analiz yöntemi tercih edilmiştir.</w:t>
      </w:r>
      <w:r>
        <w:t xml:space="preserve"> </w:t>
      </w:r>
    </w:p>
    <w:p w14:paraId="0C6C1DBF" w14:textId="45636EFD" w:rsidR="00456006" w:rsidRPr="0003218D" w:rsidRDefault="00456006" w:rsidP="00CB6183">
      <w:pPr>
        <w:pStyle w:val="Balk1"/>
        <w:numPr>
          <w:ilvl w:val="0"/>
          <w:numId w:val="1"/>
        </w:numPr>
        <w:rPr>
          <w:rFonts w:ascii="Times New Roman" w:hAnsi="Times New Roman" w:cs="Times New Roman"/>
        </w:rPr>
      </w:pPr>
      <w:bookmarkStart w:id="13" w:name="_Toc232669816"/>
      <w:r w:rsidRPr="0003218D">
        <w:rPr>
          <w:rFonts w:ascii="Times New Roman" w:hAnsi="Times New Roman" w:cs="Times New Roman"/>
        </w:rPr>
        <w:lastRenderedPageBreak/>
        <w:t xml:space="preserve">MEVCUT DURUM ANALİZİ </w:t>
      </w:r>
      <w:r w:rsidR="00951BD5" w:rsidRPr="0003218D">
        <w:rPr>
          <w:rFonts w:ascii="Times New Roman" w:hAnsi="Times New Roman" w:cs="Times New Roman"/>
        </w:rPr>
        <w:t xml:space="preserve">VE </w:t>
      </w:r>
      <w:r w:rsidRPr="0003218D">
        <w:rPr>
          <w:rFonts w:ascii="Times New Roman" w:hAnsi="Times New Roman" w:cs="Times New Roman"/>
        </w:rPr>
        <w:t>SORUNLARIN TESPİTİ</w:t>
      </w:r>
      <w:bookmarkEnd w:id="13"/>
    </w:p>
    <w:p w14:paraId="785FE5CE" w14:textId="427CE524" w:rsidR="00456006" w:rsidRPr="00AA1A22" w:rsidRDefault="00456006" w:rsidP="00AA1A22">
      <w:pPr>
        <w:pStyle w:val="Balk2"/>
        <w:numPr>
          <w:ilvl w:val="1"/>
          <w:numId w:val="1"/>
        </w:numPr>
        <w:rPr>
          <w:rFonts w:ascii="Times New Roman" w:hAnsi="Times New Roman" w:cs="Times New Roman"/>
          <w:sz w:val="28"/>
          <w:szCs w:val="28"/>
        </w:rPr>
      </w:pPr>
      <w:bookmarkStart w:id="14" w:name="_Toc232669817"/>
      <w:r w:rsidRPr="00AA1A22">
        <w:rPr>
          <w:rFonts w:ascii="Times New Roman" w:hAnsi="Times New Roman" w:cs="Times New Roman"/>
          <w:sz w:val="28"/>
          <w:szCs w:val="28"/>
        </w:rPr>
        <w:t>Mevcut Durum Analizi</w:t>
      </w:r>
      <w:r w:rsidR="00EF3E16" w:rsidRPr="00AA1A22">
        <w:rPr>
          <w:rStyle w:val="DipnotBavurusu"/>
          <w:rFonts w:ascii="Times New Roman" w:hAnsi="Times New Roman" w:cs="Times New Roman"/>
          <w:sz w:val="28"/>
          <w:szCs w:val="28"/>
        </w:rPr>
        <w:footnoteReference w:id="2"/>
      </w:r>
      <w:bookmarkEnd w:id="14"/>
    </w:p>
    <w:p w14:paraId="5E246572" w14:textId="04EB6402" w:rsidR="00DB44B4" w:rsidRPr="00DB44B4" w:rsidRDefault="00DB44B4" w:rsidP="004D1A01">
      <w:pPr>
        <w:pStyle w:val="ListeParagraf"/>
        <w:spacing w:after="0" w:line="276" w:lineRule="auto"/>
        <w:ind w:left="90" w:firstLine="630"/>
        <w:rPr>
          <w:szCs w:val="24"/>
        </w:rPr>
      </w:pPr>
      <w:r w:rsidRPr="00DB44B4">
        <w:rPr>
          <w:szCs w:val="24"/>
        </w:rPr>
        <w:t>Hurdaya Ayrılan Türk Bayraklı Gemilerin Yerlerine Yeni Gemi İnşa Edilmesinin Teşvikine Dair Yönetmelik çerçevesinde</w:t>
      </w:r>
      <w:r w:rsidRPr="00DB44B4">
        <w:rPr>
          <w:color w:val="000000"/>
        </w:rPr>
        <w:t xml:space="preserve"> hurdaya ayrılan gemilerin yerine inşa edilecek yeni gemiler ile </w:t>
      </w:r>
      <w:r w:rsidRPr="00DB44B4">
        <w:rPr>
          <w:szCs w:val="24"/>
        </w:rPr>
        <w:t xml:space="preserve">enerji kaynağını fosil yakıttan alternatif çevre dostu bir enerji kaynağına dönüştürecek gemiler için verilecek teşvik kapsamında, çevre dostu enerji kullanımına yönelik yatırım yapanlara verilecek desteğin arttırılması ve çevre dostu, modernize edilmiş bir deniz taşımacılığı oluşturulması, kabotajda ve içsularda etkin, sürdürülebilir, deniz çevresine zararsız, güvenli bir taşımacılığın oluşturulabilmesini desteklemek amaçlanmıştır. </w:t>
      </w:r>
    </w:p>
    <w:p w14:paraId="450D9AFF" w14:textId="5568436B" w:rsidR="00F012FC" w:rsidRPr="00875C0D" w:rsidRDefault="005B4FF6" w:rsidP="004D1A01">
      <w:pPr>
        <w:pStyle w:val="ListeParagraf"/>
        <w:spacing w:after="0" w:line="276" w:lineRule="auto"/>
        <w:ind w:left="90" w:firstLine="720"/>
        <w:rPr>
          <w:szCs w:val="24"/>
        </w:rPr>
      </w:pPr>
      <w:r w:rsidRPr="00875C0D">
        <w:rPr>
          <w:szCs w:val="24"/>
        </w:rPr>
        <w:t>Hâlihazırda</w:t>
      </w:r>
      <w:r w:rsidR="00F012FC" w:rsidRPr="00875C0D">
        <w:rPr>
          <w:szCs w:val="24"/>
        </w:rPr>
        <w:t xml:space="preserve"> Milli Gemi Sicili ve Türk Uluslararası Gemi Siciline kayıtlı koster olarak tabir edilen 50-50.000 GT aralığında bulunan Yönetmelik kapsamındaki gemi sayısı 2.660 adettir. Bu gemilerin yaş ortalaması 35, ortalama gros tonajı 949, DWT ise 899 dur. Genellikle bir geminin ömrü 20 ila 35 yıl arasında değişmektedir. Vergi Usul Kanunu kapsamındaki 333 sayılı Tebliğe göre gemilerin amortisman süresi 18 yıl olarak belirlenmiştir. Dünya deniz ticaretinde ise halen 1.000 GT üstü 50.000 adetin üzerinde gemi bulunmakta olup bu gemilerin yaş ortalaması 17’dir. Ülkemiz deniz ticaret filosunun ortalama yaşı 2016 yılında 21,2 iken 2025 yılı itibariyle bu değer 22,4’e yükselmiştir. 1.000 DWT üstü Türk Bayraklı gemiler 2016 yılında 551 adet ve 8,2 Milyon DWT taşıma kapasitesine sahip iken 2025 yılında 400 adet ve 6,7 Milyon DWT taşıma kapasitesine düşmüştür.  2016 yılında Türk Bayraklı gemiler 38,6 Mi</w:t>
      </w:r>
      <w:r w:rsidR="000C607C" w:rsidRPr="00875C0D">
        <w:rPr>
          <w:szCs w:val="24"/>
        </w:rPr>
        <w:t>l</w:t>
      </w:r>
      <w:r w:rsidR="00F012FC" w:rsidRPr="00875C0D">
        <w:rPr>
          <w:szCs w:val="24"/>
        </w:rPr>
        <w:t>yon ton dış ticaret yükü taşır iken 2025 yılında bu sayı 28,8 Milyon tona gerilemiştir. Bu dönemde yabancı bayraklı gemilerin taşımaları ise 271,3 Milyon tondan 385,5 Milyon tona yükselmiştir. Ülkemiz dış ticaret taşımalarının %85’i denizyolu ile yapıldığı dikkate alındığında bu taşımalar kapsamında ödenen navlunun büyük kısmı yabancı bayraklı gemi armatörlerine ödendiği için cari açığımıza olumsuz olarak yansımaktadır. Bu durum Ülkemizin ekonomik hedefleri doğrultusunda özellikle Karadeniz ve Akdeniz havzasında öncelikle kendi ithalat ve yüklerini taşıyabilecek kapasitesini sürdürmesi ve geliştirilmesi sürecini zorlaştırmaktadır. Bu itibarla filomuz her geçen gün yaşlanarak artan maliyetler sebebiyle rekabet gücünü yitirmekte, denizcilik firmaları rekabet ettiğimiz ülkelerin firmalarına göre uygun koşullarda kredi bulmakta zorlanmaktadır</w:t>
      </w:r>
    </w:p>
    <w:p w14:paraId="68BEC182" w14:textId="727CB689" w:rsidR="00F012FC" w:rsidRPr="00875C0D" w:rsidRDefault="00F012FC" w:rsidP="004D1A01">
      <w:pPr>
        <w:pStyle w:val="ListeParagraf"/>
        <w:spacing w:after="0" w:line="276" w:lineRule="auto"/>
        <w:ind w:left="90" w:firstLine="630"/>
        <w:rPr>
          <w:szCs w:val="24"/>
        </w:rPr>
      </w:pPr>
      <w:r w:rsidRPr="00875C0D">
        <w:rPr>
          <w:szCs w:val="24"/>
        </w:rPr>
        <w:t>Mevcut deniz ticaret filomuzda bulunan gemilerin her geçen gün yaşlanması, artan maliyetler ve denizcilik sektöründe yeni çevresel kriterlerin yürürlüğe girmesi filonun yenilenmesini olumsuz etkilemektedir.</w:t>
      </w:r>
      <w:r w:rsidR="003A5E79" w:rsidRPr="00875C0D">
        <w:rPr>
          <w:szCs w:val="24"/>
        </w:rPr>
        <w:t xml:space="preserve"> </w:t>
      </w:r>
      <w:r w:rsidRPr="00875C0D">
        <w:rPr>
          <w:szCs w:val="24"/>
        </w:rPr>
        <w:t xml:space="preserve">11.000 GT’luk bir geminin ortalama yenileme maliyeti 20-25 Milyon dolardır. Gemilerin tonajları arttıkça yenileme maliyetleri yükselmektedir. </w:t>
      </w:r>
      <w:r w:rsidR="003A5E79" w:rsidRPr="00875C0D">
        <w:rPr>
          <w:szCs w:val="24"/>
        </w:rPr>
        <w:t xml:space="preserve"> </w:t>
      </w:r>
      <w:r w:rsidRPr="00875C0D">
        <w:rPr>
          <w:szCs w:val="24"/>
        </w:rPr>
        <w:t>Ayrıca, 11.000 GT’luk bir geminin yaklaşık bütçelenmiş olan işletme gideri ilgili yıl için toplam olarak yıllık 1.150.000 USD’dır. Gün başına düşen kısmı (daily running cost</w:t>
      </w:r>
      <w:r w:rsidR="009A0B0A">
        <w:rPr>
          <w:szCs w:val="24"/>
        </w:rPr>
        <w:t>)</w:t>
      </w:r>
      <w:r w:rsidRPr="00875C0D">
        <w:rPr>
          <w:szCs w:val="24"/>
        </w:rPr>
        <w:t xml:space="preserve"> </w:t>
      </w:r>
      <w:r w:rsidR="00EC7A36">
        <w:rPr>
          <w:szCs w:val="24"/>
        </w:rPr>
        <w:t>g</w:t>
      </w:r>
      <w:r w:rsidRPr="00875C0D">
        <w:rPr>
          <w:szCs w:val="24"/>
        </w:rPr>
        <w:t>eminin günlük işletim maliyeti= 1.150.000 USD / 365 gün = 3.151 USD’dır</w:t>
      </w:r>
      <w:r w:rsidR="009A0B0A">
        <w:rPr>
          <w:szCs w:val="24"/>
        </w:rPr>
        <w:t>.</w:t>
      </w:r>
    </w:p>
    <w:p w14:paraId="3554AF04" w14:textId="5E14E296" w:rsidR="00DB44B4" w:rsidRPr="00DB44B4" w:rsidRDefault="00DB44B4" w:rsidP="004D1A01">
      <w:pPr>
        <w:pStyle w:val="ListeParagraf"/>
        <w:spacing w:after="0" w:line="276" w:lineRule="auto"/>
        <w:ind w:left="90" w:firstLine="630"/>
        <w:rPr>
          <w:szCs w:val="24"/>
        </w:rPr>
      </w:pPr>
      <w:r w:rsidRPr="00DB44B4">
        <w:rPr>
          <w:szCs w:val="24"/>
        </w:rPr>
        <w:t xml:space="preserve">Mevcut </w:t>
      </w:r>
      <w:r w:rsidRPr="00DB44B4">
        <w:rPr>
          <w:color w:val="000000"/>
        </w:rPr>
        <w:t>hurdaya ayrılan gemilerin yerine inşa edilecek yeni gemiler için sağlanan</w:t>
      </w:r>
      <w:r w:rsidRPr="00DB44B4">
        <w:rPr>
          <w:szCs w:val="24"/>
        </w:rPr>
        <w:t xml:space="preserve"> teşvik kapsamında ödenen bedel, donatanın karşı karşıya olduğu yeni gemi inşa maliyeti ya da yeşil dönüşüm yatırımı yanında oldukça sınırlı kalmaktadır. Hurda bedeli, toplam yatırım maliyetine kıyasla marjinal bir katkı sağladığından, armatörlerin yatırım kararlarını öne çekici veya yönlendirici bir etki yaratmamaktadır. Bu durum, teşvikin filonun yenilenmesi amacına </w:t>
      </w:r>
      <w:r w:rsidRPr="00DB44B4">
        <w:rPr>
          <w:szCs w:val="24"/>
        </w:rPr>
        <w:lastRenderedPageBreak/>
        <w:t>hizmet etmesini zayıflatmaktadır. Mevcut sistemde hurdaya ayrılan geminin yerine inşa edilecek geminin fosil yakıtlı veya çevre dostu olması arasında teşvik tutarı bakımından anlamlı bir fark bulunmamaktadır. Bu durum, çevre dostu gemilerin daha yüksek yatırım maliyetlerine rağmen ilave bir teşvik avantajı elde edememesine yol açmakta ve çevresel hedeflerle uyumlu yatırımların yönlendirilmesini zorlaştırmaktadır. Teşvik, artan gemi inşa maliyetleri karşısında reel etkisini yitirmiş durumdadır. Son yıllarda döviz kuru, çelik fiyatları, işçilik ve ileri teknoloji ekipman maliyetlerindeki artışlar gemi inşa maliyetlerini önemli ölçüde yükseltmiştir. Buna karşın hurda teşviki tutarlarının bu artışlara paralel güncellenmemesi, teşvikin reel değerini düşürmüş ve yatırımcı üzerindeki maliyet baskısını dengeleme kapasitesini azaltmıştır. Teşvik tutarının sınırlı olması ve yatırımın erken aşamasında belirsizlik içermesi,</w:t>
      </w:r>
      <w:r w:rsidRPr="00DB44B4">
        <w:rPr>
          <w:color w:val="FF0000"/>
          <w:szCs w:val="24"/>
        </w:rPr>
        <w:t xml:space="preserve"> </w:t>
      </w:r>
      <w:r w:rsidRPr="00DB44B4">
        <w:rPr>
          <w:szCs w:val="24"/>
        </w:rPr>
        <w:t>kredi riskini azaltıcı bir etki yaratmamakta ve teşvikin finansmana erişimi kolaylaştırıcı rolünü zayıflatmaktadır.</w:t>
      </w:r>
    </w:p>
    <w:p w14:paraId="291F10F0" w14:textId="2C9D4EAF" w:rsidR="007F2446" w:rsidRPr="0003218D" w:rsidRDefault="00DB44B4" w:rsidP="004D1A01">
      <w:pPr>
        <w:pStyle w:val="ListeParagraf"/>
        <w:spacing w:line="276" w:lineRule="auto"/>
        <w:ind w:left="90" w:firstLine="630"/>
        <w:rPr>
          <w:b/>
        </w:rPr>
      </w:pPr>
      <w:r w:rsidRPr="00DB44B4">
        <w:rPr>
          <w:szCs w:val="24"/>
        </w:rPr>
        <w:t xml:space="preserve">Öte yandan; </w:t>
      </w:r>
      <w:r w:rsidRPr="0085512D">
        <w:t>Uluslararası Denizcilik Örgütü</w:t>
      </w:r>
      <w:r>
        <w:t xml:space="preserve"> (IMO) </w:t>
      </w:r>
      <w:r w:rsidRPr="0085512D">
        <w:t>tarafından kabul edilen sera gazı emisyonlarının azaltılmasına yönelik hedefler ile Avrupa Birliği</w:t>
      </w:r>
      <w:r>
        <w:t xml:space="preserve"> (AB)</w:t>
      </w:r>
      <w:r w:rsidRPr="0085512D">
        <w:t xml:space="preserve"> başta olmak üzere uluslararası pazarlarda uygulanmaya başlanan karbon temelli düzenlemeler, deniz taşımacılığında daha düşük emisyonlu ve enerji verimli gemilerin kullanımını zorunlu hâle getirmektedir. Bu çerçevede, Türk denizcilik sektörünün söz konusu düzenlemelere uyum sağlayabilmesi ve rekabet gücünü koruyabilmesi amacıyla kamu desteklerinin yönlendirici bir politika aracı olarak kullanılması gerekliliği ortaya çıkmıştır.</w:t>
      </w:r>
      <w:r>
        <w:t xml:space="preserve"> </w:t>
      </w:r>
      <w:r w:rsidRPr="00DB44B4">
        <w:rPr>
          <w:szCs w:val="24"/>
        </w:rPr>
        <w:t>Deniz ticaret filomuzda bulunan bazı gemilerin mevcut tahrik sistemlerinin ekonomik ömrünü tamamlamış olması, eski tahrik sistemlerinin yedek parçalarının maliyetli olması ve tedarikinde sorunlar yaşanması, halihazırda destek kapsamında yer alan gemilerin tahrik sistemlerinin model yılının gemilerden 5 ila 10 yıl daha eski olması ve artan petrol fiyatları sebebiyle verimi daha düşük olan eski tip tahrik sistemlerinin daha maliyetli olması göz önünde bulundurulduğunda dönüşüm ihtiyacı ortaya çıkmıştır</w:t>
      </w:r>
      <w:r>
        <w:rPr>
          <w:szCs w:val="24"/>
        </w:rPr>
        <w:t>.</w:t>
      </w:r>
    </w:p>
    <w:p w14:paraId="6075E96B" w14:textId="41117003" w:rsidR="00456006" w:rsidRPr="00AA1A22" w:rsidRDefault="00456006" w:rsidP="00AA1A22">
      <w:pPr>
        <w:pStyle w:val="Balk2"/>
        <w:numPr>
          <w:ilvl w:val="1"/>
          <w:numId w:val="1"/>
        </w:numPr>
        <w:rPr>
          <w:rFonts w:ascii="Times New Roman" w:hAnsi="Times New Roman" w:cs="Times New Roman"/>
          <w:sz w:val="28"/>
          <w:szCs w:val="28"/>
        </w:rPr>
      </w:pPr>
      <w:bookmarkStart w:id="15" w:name="_Toc232669818"/>
      <w:r w:rsidRPr="00AA1A22">
        <w:rPr>
          <w:rFonts w:ascii="Times New Roman" w:hAnsi="Times New Roman" w:cs="Times New Roman"/>
          <w:sz w:val="28"/>
          <w:szCs w:val="28"/>
        </w:rPr>
        <w:t>Sorunların Tespiti</w:t>
      </w:r>
      <w:bookmarkEnd w:id="15"/>
    </w:p>
    <w:p w14:paraId="7FCC8909" w14:textId="239103B4" w:rsidR="0052014C" w:rsidRPr="0003218D" w:rsidRDefault="0052014C" w:rsidP="0052014C">
      <w:pPr>
        <w:pStyle w:val="Tablositili"/>
        <w:rPr>
          <w:rFonts w:ascii="Times New Roman" w:hAnsi="Times New Roman"/>
        </w:rPr>
      </w:pPr>
      <w:bookmarkStart w:id="16" w:name="_Toc231908392"/>
      <w:r w:rsidRPr="0003218D">
        <w:rPr>
          <w:rFonts w:ascii="Times New Roman" w:hAnsi="Times New Roman"/>
        </w:rPr>
        <w:t xml:space="preserve">Tablo </w:t>
      </w:r>
      <w:r w:rsidR="00F47117" w:rsidRPr="0003218D">
        <w:rPr>
          <w:rFonts w:ascii="Times New Roman" w:hAnsi="Times New Roman"/>
        </w:rPr>
        <w:fldChar w:fldCharType="begin"/>
      </w:r>
      <w:r w:rsidR="00F47117" w:rsidRPr="0003218D">
        <w:rPr>
          <w:rFonts w:ascii="Times New Roman" w:hAnsi="Times New Roman"/>
        </w:rPr>
        <w:instrText xml:space="preserve"> SEQ Tablo \* ARABIC </w:instrText>
      </w:r>
      <w:r w:rsidR="00F47117" w:rsidRPr="0003218D">
        <w:rPr>
          <w:rFonts w:ascii="Times New Roman" w:hAnsi="Times New Roman"/>
        </w:rPr>
        <w:fldChar w:fldCharType="separate"/>
      </w:r>
      <w:r w:rsidR="002E783F">
        <w:rPr>
          <w:rFonts w:ascii="Times New Roman" w:hAnsi="Times New Roman"/>
          <w:noProof/>
        </w:rPr>
        <w:t>2</w:t>
      </w:r>
      <w:r w:rsidR="00F47117" w:rsidRPr="0003218D">
        <w:rPr>
          <w:rFonts w:ascii="Times New Roman" w:hAnsi="Times New Roman"/>
          <w:noProof/>
        </w:rPr>
        <w:fldChar w:fldCharType="end"/>
      </w:r>
      <w:r w:rsidRPr="0003218D">
        <w:rPr>
          <w:rFonts w:ascii="Times New Roman" w:hAnsi="Times New Roman"/>
        </w:rPr>
        <w:t>: Sorunlar</w:t>
      </w:r>
      <w:bookmarkEnd w:id="16"/>
    </w:p>
    <w:tbl>
      <w:tblPr>
        <w:tblStyle w:val="TabloKlavuzu5"/>
        <w:tblW w:w="0" w:type="auto"/>
        <w:tblLook w:val="04A0" w:firstRow="1" w:lastRow="0" w:firstColumn="1" w:lastColumn="0" w:noHBand="0" w:noVBand="1"/>
      </w:tblPr>
      <w:tblGrid>
        <w:gridCol w:w="9062"/>
      </w:tblGrid>
      <w:tr w:rsidR="00041E5E" w:rsidRPr="0003218D" w14:paraId="265995A4" w14:textId="77777777" w:rsidTr="00041E5E">
        <w:tc>
          <w:tcPr>
            <w:tcW w:w="9062" w:type="dxa"/>
            <w:shd w:val="clear" w:color="auto" w:fill="C00000"/>
          </w:tcPr>
          <w:p w14:paraId="5E24017A" w14:textId="77777777" w:rsidR="00041E5E" w:rsidRPr="0003218D" w:rsidRDefault="00041E5E" w:rsidP="00041E5E">
            <w:pPr>
              <w:spacing w:after="0" w:line="276" w:lineRule="auto"/>
              <w:jc w:val="center"/>
              <w:rPr>
                <w:b/>
                <w:color w:val="000000"/>
                <w:szCs w:val="24"/>
              </w:rPr>
            </w:pPr>
            <w:r w:rsidRPr="0003218D">
              <w:rPr>
                <w:b/>
                <w:color w:val="FFFFFF"/>
                <w:sz w:val="32"/>
                <w:szCs w:val="24"/>
              </w:rPr>
              <w:t>Sorunlar</w:t>
            </w:r>
          </w:p>
        </w:tc>
      </w:tr>
      <w:tr w:rsidR="00041E5E" w:rsidRPr="0003218D" w14:paraId="6C15C043" w14:textId="77777777" w:rsidTr="00041E5E">
        <w:tc>
          <w:tcPr>
            <w:tcW w:w="9062" w:type="dxa"/>
          </w:tcPr>
          <w:p w14:paraId="55CE72C5" w14:textId="6FCAD69D" w:rsidR="00041E5E" w:rsidRPr="009419FB" w:rsidRDefault="00A63FBF" w:rsidP="00F3518C">
            <w:pPr>
              <w:numPr>
                <w:ilvl w:val="0"/>
                <w:numId w:val="4"/>
              </w:numPr>
              <w:spacing w:after="0" w:line="276" w:lineRule="auto"/>
            </w:pPr>
            <w:r>
              <w:t>Y</w:t>
            </w:r>
            <w:r w:rsidRPr="0087117E">
              <w:t xml:space="preserve">aşlanan filo nedeniyle orta ve uzun vadede </w:t>
            </w:r>
            <w:r>
              <w:t xml:space="preserve">bakım, sigorta, personel giderleri, yakıt masrafları gibi işletme maliyetlerinin yüksek kalmaya devam etmesi gibi ekonomik kayıplar </w:t>
            </w:r>
            <w:r w:rsidRPr="0087117E">
              <w:t>,</w:t>
            </w:r>
            <w:r>
              <w:t xml:space="preserve">emisyon oranlarının dünya ortalamasının üzerindeki yaşlı filo nedeniyle yüksek kalması, çevresel kaza riskinin artma olasılığının yüksek olması, enerji verimliliğinin düşük seviyede kalması gibi </w:t>
            </w:r>
            <w:r w:rsidRPr="0087117E">
              <w:t xml:space="preserve">çevresel riskler ve </w:t>
            </w:r>
            <w:r>
              <w:t xml:space="preserve">yaşlı gemilerin büyük yük sahipleri tarafından tercih edilme olasılığının düşük olması, uluslararası firmaların yaş sınırı politikaları </w:t>
            </w:r>
            <w:r w:rsidRPr="0087117E">
              <w:t>pazar daralması riski</w:t>
            </w:r>
            <w:r>
              <w:t>ni</w:t>
            </w:r>
            <w:r w:rsidRPr="0087117E">
              <w:t xml:space="preserve"> art</w:t>
            </w:r>
            <w:r>
              <w:t>ır</w:t>
            </w:r>
            <w:r w:rsidRPr="0087117E">
              <w:t>maktadır.</w:t>
            </w:r>
            <w:r>
              <w:t xml:space="preserve"> </w:t>
            </w:r>
          </w:p>
        </w:tc>
      </w:tr>
      <w:tr w:rsidR="00041E5E" w:rsidRPr="0003218D" w14:paraId="07AB00DF" w14:textId="77777777" w:rsidTr="00AE0588">
        <w:tc>
          <w:tcPr>
            <w:tcW w:w="9062" w:type="dxa"/>
            <w:shd w:val="clear" w:color="auto" w:fill="DBDBDB"/>
          </w:tcPr>
          <w:p w14:paraId="197DBC3C" w14:textId="53983EF1" w:rsidR="00041E5E" w:rsidRPr="00DB44B4" w:rsidRDefault="00DB44B4" w:rsidP="00875C0D">
            <w:pPr>
              <w:pStyle w:val="ListeParagraf"/>
              <w:numPr>
                <w:ilvl w:val="0"/>
                <w:numId w:val="4"/>
              </w:numPr>
              <w:spacing w:line="276" w:lineRule="auto"/>
            </w:pPr>
            <w:r>
              <w:t>Gemi a</w:t>
            </w:r>
            <w:r w:rsidRPr="00E029F8">
              <w:t xml:space="preserve">na sevk sistemlerinin çevre dostu enerji kaynaklarına dönüştürülmesine dair </w:t>
            </w:r>
            <w:r>
              <w:t xml:space="preserve">destek sisteminin 2022 yılında başlamış olmasına rağmen </w:t>
            </w:r>
            <w:r w:rsidR="00AF204F">
              <w:t>hâlihazırda</w:t>
            </w:r>
            <w:r>
              <w:t xml:space="preserve"> herhangi bir gemiye makine dönüşümü kapsamında destek uygunluk belgesi verilmemesi teşvik mekanizmasının fiilen yatırım kararları üzerinde etkisiz kaldığını göstermektedir.</w:t>
            </w:r>
          </w:p>
        </w:tc>
      </w:tr>
    </w:tbl>
    <w:p w14:paraId="6F118743" w14:textId="77777777" w:rsidR="00566B52" w:rsidRPr="0003218D" w:rsidRDefault="00566B52" w:rsidP="005636FD">
      <w:pPr>
        <w:spacing w:after="0" w:line="276" w:lineRule="auto"/>
        <w:rPr>
          <w:color w:val="000000"/>
          <w:szCs w:val="24"/>
        </w:rPr>
      </w:pPr>
    </w:p>
    <w:p w14:paraId="60D39EF5" w14:textId="77777777" w:rsidR="009737C3" w:rsidRPr="0003218D" w:rsidRDefault="009737C3" w:rsidP="005636FD">
      <w:pPr>
        <w:spacing w:after="0" w:line="276" w:lineRule="auto"/>
        <w:jc w:val="left"/>
        <w:rPr>
          <w:rFonts w:eastAsia="Times New Roman"/>
          <w:b/>
          <w:bCs/>
          <w:color w:val="76923C" w:themeColor="accent3" w:themeShade="BF"/>
          <w:sz w:val="28"/>
          <w:szCs w:val="28"/>
        </w:rPr>
      </w:pPr>
      <w:r w:rsidRPr="0003218D">
        <w:br w:type="page"/>
      </w:r>
    </w:p>
    <w:p w14:paraId="23D26471" w14:textId="610E5D81" w:rsidR="00A36B6F" w:rsidRPr="0003218D" w:rsidRDefault="00A36B6F" w:rsidP="00CB6183">
      <w:pPr>
        <w:pStyle w:val="Balk1"/>
        <w:numPr>
          <w:ilvl w:val="0"/>
          <w:numId w:val="1"/>
        </w:numPr>
        <w:rPr>
          <w:rFonts w:ascii="Times New Roman" w:hAnsi="Times New Roman" w:cs="Times New Roman"/>
        </w:rPr>
      </w:pPr>
      <w:bookmarkStart w:id="17" w:name="_Toc232669819"/>
      <w:r w:rsidRPr="0003218D">
        <w:rPr>
          <w:rFonts w:ascii="Times New Roman" w:hAnsi="Times New Roman" w:cs="Times New Roman"/>
        </w:rPr>
        <w:lastRenderedPageBreak/>
        <w:t>PAYDAŞLARIN TESPİTİ VE İSTİŞARE SÜRECİNİN BELİRLENMESİ</w:t>
      </w:r>
      <w:bookmarkEnd w:id="17"/>
    </w:p>
    <w:p w14:paraId="01F994B1" w14:textId="77777777" w:rsidR="009C2DA5" w:rsidRPr="009C2DA5" w:rsidRDefault="009C2DA5" w:rsidP="004D1A01">
      <w:pPr>
        <w:pStyle w:val="ListeParagraf"/>
        <w:spacing w:after="0" w:line="276" w:lineRule="auto"/>
        <w:ind w:left="90" w:firstLine="630"/>
        <w:rPr>
          <w:color w:val="000000"/>
          <w:szCs w:val="24"/>
        </w:rPr>
      </w:pPr>
      <w:r w:rsidRPr="009C2DA5">
        <w:rPr>
          <w:color w:val="000000"/>
          <w:szCs w:val="24"/>
        </w:rPr>
        <w:t>Paydaş analizi; hurdaya ayrılan Türk bayraklı gemilerin yerlerine yeni gemi inşa edilmesinin teşviki ile ana sevk sisteminin çevre dostu enerji kaynaklarına dönüştürülmesine yönelik desteklerin etkilediği tarafların tespiti, beklentilerinin değerlendirilmesi ve düzenlemenin uygulanabilirliğinin güçlendirilmesi amacıyla yapılmıştır. Gemi donatanları / armatörler düzenlemeden doğrudan etkilenecek olan birincil paydaş olarak belirlenmiştir. Ayrıca yeni gemi inşa ve dönüşüm projeleri yoluyla düzenlemeden doğrudan etkilenecek olan bir diğer birincil paydaş ise gemi inşa ve tersane sektörüdür. Bu kapsamda; i</w:t>
      </w:r>
      <w:r w:rsidRPr="001F3525">
        <w:t xml:space="preserve">lgili sektör kuruluşları olan </w:t>
      </w:r>
      <w:bookmarkStart w:id="18" w:name="_Hlk222488687"/>
      <w:r w:rsidRPr="001F3525">
        <w:t>İMEAK</w:t>
      </w:r>
      <w:bookmarkEnd w:id="18"/>
      <w:r w:rsidRPr="001F3525">
        <w:t xml:space="preserve"> ve Mersin Deniz Ticaret Odaları, GİSBİR (Türkiye Gemi İnşa Sanayicileri Birliği), KOSDER (Koster Armatörleri ve İşletmecileri Derneği) ile GEMİMO’dan (Gemi Makineleri İşletme Mühendisleri Odası)</w:t>
      </w:r>
      <w:r>
        <w:t xml:space="preserve">, ve Avrupa’nın en büyük elektrikli feribotunu inşa edip teslim eden Cemre Tersanesi’nden görüş alınmıştır. </w:t>
      </w:r>
    </w:p>
    <w:p w14:paraId="708E702A" w14:textId="58B313A0" w:rsidR="00616A64" w:rsidRDefault="009C2DA5" w:rsidP="004D1A01">
      <w:pPr>
        <w:pStyle w:val="ListeParagraf"/>
        <w:spacing w:line="276" w:lineRule="auto"/>
        <w:ind w:left="90" w:firstLine="630"/>
      </w:pPr>
      <w:r w:rsidRPr="009C2DA5">
        <w:rPr>
          <w:color w:val="000000"/>
          <w:szCs w:val="24"/>
        </w:rPr>
        <w:t xml:space="preserve">Ayrıca </w:t>
      </w:r>
      <w:r w:rsidRPr="00443A7A">
        <w:t>ilgili mevzuatın revizesi yoluyla devamına yönelik Genel Müdürlüğümüz ve sektör kaynaklarınca anket/paydaş analizi ve araştırma yoluyla çalışmalar yürütülmüştür. Ankette temel olarak uygulamalara neden başvuru olmadığı ve hangi kriterlerin değiştirilmesi ya da getirilmesi halinde uygulamaya başvuru olabileceği sorularına yanıt aranmıştır. Sektörün çeşitli mensuplarından alınan geri dönüşlerde özetle, uygulamaların kapsamının genişletilmesi ve teşvik miktarının artırılması halinde başvuruların yoğunlaşabileceği belirtilmiştir.</w:t>
      </w:r>
    </w:p>
    <w:p w14:paraId="7CBACC1D" w14:textId="45DF69F6" w:rsidR="00265D5B" w:rsidRPr="00265D5B" w:rsidRDefault="00265D5B" w:rsidP="00265D5B">
      <w:pPr>
        <w:pStyle w:val="Tablositili"/>
        <w:rPr>
          <w:rFonts w:ascii="Times New Roman" w:hAnsi="Times New Roman"/>
        </w:rPr>
      </w:pPr>
      <w:bookmarkStart w:id="19" w:name="_Toc231908393"/>
      <w:r w:rsidRPr="00265D5B">
        <w:rPr>
          <w:rFonts w:ascii="Times New Roman" w:hAnsi="Times New Roman"/>
        </w:rPr>
        <w:t xml:space="preserve">Tablo </w:t>
      </w:r>
      <w:r w:rsidRPr="00265D5B">
        <w:rPr>
          <w:rFonts w:ascii="Times New Roman" w:hAnsi="Times New Roman"/>
        </w:rPr>
        <w:fldChar w:fldCharType="begin"/>
      </w:r>
      <w:r w:rsidRPr="00265D5B">
        <w:rPr>
          <w:rFonts w:ascii="Times New Roman" w:hAnsi="Times New Roman"/>
        </w:rPr>
        <w:instrText xml:space="preserve"> SEQ Tablo \* ARABIC </w:instrText>
      </w:r>
      <w:r w:rsidRPr="00265D5B">
        <w:rPr>
          <w:rFonts w:ascii="Times New Roman" w:hAnsi="Times New Roman"/>
        </w:rPr>
        <w:fldChar w:fldCharType="separate"/>
      </w:r>
      <w:r w:rsidR="002E783F">
        <w:rPr>
          <w:rFonts w:ascii="Times New Roman" w:hAnsi="Times New Roman"/>
          <w:noProof/>
        </w:rPr>
        <w:t>3</w:t>
      </w:r>
      <w:r w:rsidRPr="00265D5B">
        <w:rPr>
          <w:rFonts w:ascii="Times New Roman" w:hAnsi="Times New Roman"/>
        </w:rPr>
        <w:fldChar w:fldCharType="end"/>
      </w:r>
      <w:r w:rsidRPr="00265D5B">
        <w:rPr>
          <w:rFonts w:ascii="Times New Roman" w:hAnsi="Times New Roman"/>
        </w:rPr>
        <w:t>:</w:t>
      </w:r>
      <w:r w:rsidR="0004462C">
        <w:rPr>
          <w:rFonts w:ascii="Times New Roman" w:hAnsi="Times New Roman"/>
        </w:rPr>
        <w:t xml:space="preserve"> </w:t>
      </w:r>
      <w:r w:rsidRPr="00265D5B">
        <w:rPr>
          <w:rFonts w:ascii="Times New Roman" w:hAnsi="Times New Roman"/>
        </w:rPr>
        <w:t>Dış Paydaşlar</w:t>
      </w:r>
      <w:bookmarkEnd w:id="19"/>
    </w:p>
    <w:tbl>
      <w:tblPr>
        <w:tblStyle w:val="TabloKlavuzu"/>
        <w:tblW w:w="9195" w:type="dxa"/>
        <w:tblLayout w:type="fixed"/>
        <w:tblLook w:val="04A0" w:firstRow="1" w:lastRow="0" w:firstColumn="1" w:lastColumn="0" w:noHBand="0" w:noVBand="1"/>
      </w:tblPr>
      <w:tblGrid>
        <w:gridCol w:w="471"/>
        <w:gridCol w:w="2913"/>
        <w:gridCol w:w="1937"/>
        <w:gridCol w:w="1937"/>
        <w:gridCol w:w="1937"/>
      </w:tblGrid>
      <w:tr w:rsidR="009831FD" w:rsidRPr="00705296" w14:paraId="1210D0F2" w14:textId="77777777" w:rsidTr="00947311">
        <w:trPr>
          <w:trHeight w:val="748"/>
        </w:trPr>
        <w:tc>
          <w:tcPr>
            <w:tcW w:w="471" w:type="dxa"/>
          </w:tcPr>
          <w:p w14:paraId="62A252E9" w14:textId="77777777" w:rsidR="009831FD" w:rsidRPr="00705296" w:rsidRDefault="009831FD" w:rsidP="00947311">
            <w:pPr>
              <w:rPr>
                <w:b/>
                <w:szCs w:val="24"/>
              </w:rPr>
            </w:pPr>
          </w:p>
        </w:tc>
        <w:tc>
          <w:tcPr>
            <w:tcW w:w="2913" w:type="dxa"/>
            <w:vAlign w:val="center"/>
          </w:tcPr>
          <w:p w14:paraId="0853B23A" w14:textId="77777777" w:rsidR="009831FD" w:rsidRPr="00705296" w:rsidRDefault="009831FD" w:rsidP="00947311">
            <w:pPr>
              <w:jc w:val="center"/>
              <w:rPr>
                <w:b/>
                <w:szCs w:val="24"/>
              </w:rPr>
            </w:pPr>
            <w:r w:rsidRPr="00705296">
              <w:rPr>
                <w:b/>
                <w:szCs w:val="24"/>
              </w:rPr>
              <w:t>Düzenlemeden Etkilenen</w:t>
            </w:r>
            <w:r>
              <w:rPr>
                <w:b/>
                <w:szCs w:val="24"/>
              </w:rPr>
              <w:t xml:space="preserve"> Paydaşlar</w:t>
            </w:r>
          </w:p>
        </w:tc>
        <w:tc>
          <w:tcPr>
            <w:tcW w:w="1937" w:type="dxa"/>
            <w:vAlign w:val="center"/>
          </w:tcPr>
          <w:p w14:paraId="0DE91F09" w14:textId="77777777" w:rsidR="009831FD" w:rsidRPr="00705296" w:rsidRDefault="009831FD" w:rsidP="00947311">
            <w:pPr>
              <w:jc w:val="center"/>
              <w:rPr>
                <w:b/>
                <w:szCs w:val="24"/>
              </w:rPr>
            </w:pPr>
            <w:r w:rsidRPr="00705296">
              <w:rPr>
                <w:b/>
                <w:szCs w:val="24"/>
              </w:rPr>
              <w:t>Ne Yönde Etkileniyor?</w:t>
            </w:r>
          </w:p>
        </w:tc>
        <w:tc>
          <w:tcPr>
            <w:tcW w:w="1937" w:type="dxa"/>
            <w:vAlign w:val="center"/>
          </w:tcPr>
          <w:p w14:paraId="43584614" w14:textId="77777777" w:rsidR="009831FD" w:rsidRPr="00705296" w:rsidRDefault="009831FD" w:rsidP="00947311">
            <w:pPr>
              <w:jc w:val="center"/>
              <w:rPr>
                <w:b/>
                <w:szCs w:val="24"/>
              </w:rPr>
            </w:pPr>
            <w:r w:rsidRPr="00705296">
              <w:rPr>
                <w:b/>
                <w:szCs w:val="24"/>
              </w:rPr>
              <w:t xml:space="preserve">Ne </w:t>
            </w:r>
            <w:r>
              <w:rPr>
                <w:b/>
                <w:szCs w:val="24"/>
              </w:rPr>
              <w:t>Ölçüde</w:t>
            </w:r>
            <w:r w:rsidRPr="00705296">
              <w:rPr>
                <w:b/>
                <w:szCs w:val="24"/>
              </w:rPr>
              <w:t xml:space="preserve"> Etkileniyor?</w:t>
            </w:r>
          </w:p>
        </w:tc>
        <w:tc>
          <w:tcPr>
            <w:tcW w:w="1937" w:type="dxa"/>
            <w:vAlign w:val="center"/>
          </w:tcPr>
          <w:p w14:paraId="2C8554BE" w14:textId="77777777" w:rsidR="009831FD" w:rsidRPr="00705296" w:rsidRDefault="009831FD" w:rsidP="00947311">
            <w:pPr>
              <w:jc w:val="center"/>
              <w:rPr>
                <w:b/>
                <w:szCs w:val="24"/>
              </w:rPr>
            </w:pPr>
            <w:r w:rsidRPr="00705296">
              <w:rPr>
                <w:b/>
                <w:szCs w:val="24"/>
              </w:rPr>
              <w:t xml:space="preserve">Görüşleri Alındı </w:t>
            </w:r>
            <w:r>
              <w:rPr>
                <w:b/>
                <w:szCs w:val="24"/>
              </w:rPr>
              <w:t>m</w:t>
            </w:r>
            <w:r w:rsidRPr="00705296">
              <w:rPr>
                <w:b/>
                <w:szCs w:val="24"/>
              </w:rPr>
              <w:t>ı?</w:t>
            </w:r>
          </w:p>
        </w:tc>
      </w:tr>
      <w:tr w:rsidR="009831FD" w:rsidRPr="00705296" w14:paraId="5F7547A0" w14:textId="77777777" w:rsidTr="00947311">
        <w:trPr>
          <w:trHeight w:val="503"/>
        </w:trPr>
        <w:tc>
          <w:tcPr>
            <w:tcW w:w="471" w:type="dxa"/>
          </w:tcPr>
          <w:p w14:paraId="2A2C982D" w14:textId="77777777" w:rsidR="009831FD" w:rsidRPr="00705296" w:rsidRDefault="009831FD" w:rsidP="00947311">
            <w:pPr>
              <w:rPr>
                <w:b/>
                <w:szCs w:val="24"/>
              </w:rPr>
            </w:pPr>
            <w:r w:rsidRPr="00705296">
              <w:rPr>
                <w:b/>
                <w:szCs w:val="24"/>
              </w:rPr>
              <w:t>1</w:t>
            </w:r>
          </w:p>
        </w:tc>
        <w:tc>
          <w:tcPr>
            <w:tcW w:w="2913" w:type="dxa"/>
            <w:vAlign w:val="center"/>
          </w:tcPr>
          <w:p w14:paraId="0BD6BC09" w14:textId="20932926" w:rsidR="009831FD" w:rsidRPr="00616A64" w:rsidRDefault="00616A64" w:rsidP="00947311">
            <w:pPr>
              <w:rPr>
                <w:bCs/>
                <w:szCs w:val="24"/>
              </w:rPr>
            </w:pPr>
            <w:r w:rsidRPr="00616A64">
              <w:rPr>
                <w:bCs/>
                <w:szCs w:val="24"/>
              </w:rPr>
              <w:t>K</w:t>
            </w:r>
            <w:r>
              <w:rPr>
                <w:bCs/>
                <w:szCs w:val="24"/>
              </w:rPr>
              <w:t>oster Armatörleri ve İşletmecileri</w:t>
            </w:r>
          </w:p>
        </w:tc>
        <w:tc>
          <w:tcPr>
            <w:tcW w:w="1937" w:type="dxa"/>
            <w:vAlign w:val="center"/>
          </w:tcPr>
          <w:p w14:paraId="47F855E6" w14:textId="7E167950" w:rsidR="009831FD" w:rsidRPr="0008500F" w:rsidRDefault="00616A64" w:rsidP="00947311">
            <w:pPr>
              <w:jc w:val="center"/>
              <w:rPr>
                <w:bCs/>
                <w:szCs w:val="24"/>
              </w:rPr>
            </w:pPr>
            <w:r w:rsidRPr="0008500F">
              <w:rPr>
                <w:bCs/>
                <w:szCs w:val="24"/>
              </w:rPr>
              <w:t>Olumlu</w:t>
            </w:r>
          </w:p>
        </w:tc>
        <w:tc>
          <w:tcPr>
            <w:tcW w:w="1937" w:type="dxa"/>
            <w:vAlign w:val="center"/>
          </w:tcPr>
          <w:p w14:paraId="1D042DFA" w14:textId="3F38E5E7" w:rsidR="009831FD" w:rsidRPr="0008500F" w:rsidRDefault="00616A64" w:rsidP="00947311">
            <w:pPr>
              <w:jc w:val="center"/>
              <w:rPr>
                <w:bCs/>
                <w:szCs w:val="24"/>
              </w:rPr>
            </w:pPr>
            <w:r w:rsidRPr="0008500F">
              <w:rPr>
                <w:bCs/>
                <w:szCs w:val="24"/>
              </w:rPr>
              <w:t>5</w:t>
            </w:r>
          </w:p>
        </w:tc>
        <w:tc>
          <w:tcPr>
            <w:tcW w:w="1937" w:type="dxa"/>
            <w:vAlign w:val="center"/>
          </w:tcPr>
          <w:p w14:paraId="446485FE" w14:textId="32B944BC" w:rsidR="009831FD" w:rsidRPr="0008500F" w:rsidRDefault="00616A64" w:rsidP="00947311">
            <w:pPr>
              <w:jc w:val="center"/>
              <w:rPr>
                <w:bCs/>
                <w:szCs w:val="24"/>
              </w:rPr>
            </w:pPr>
            <w:r w:rsidRPr="0008500F">
              <w:rPr>
                <w:bCs/>
                <w:szCs w:val="24"/>
              </w:rPr>
              <w:t>Evet</w:t>
            </w:r>
          </w:p>
        </w:tc>
      </w:tr>
      <w:tr w:rsidR="00062F3C" w:rsidRPr="00705296" w14:paraId="492E21C3" w14:textId="77777777" w:rsidTr="00947311">
        <w:trPr>
          <w:trHeight w:val="489"/>
        </w:trPr>
        <w:tc>
          <w:tcPr>
            <w:tcW w:w="471" w:type="dxa"/>
          </w:tcPr>
          <w:p w14:paraId="3149A39C" w14:textId="77777777" w:rsidR="00062F3C" w:rsidRPr="00705296" w:rsidRDefault="00062F3C" w:rsidP="00062F3C">
            <w:pPr>
              <w:rPr>
                <w:b/>
                <w:szCs w:val="24"/>
              </w:rPr>
            </w:pPr>
            <w:r w:rsidRPr="00705296">
              <w:rPr>
                <w:b/>
                <w:szCs w:val="24"/>
              </w:rPr>
              <w:t>2</w:t>
            </w:r>
          </w:p>
        </w:tc>
        <w:tc>
          <w:tcPr>
            <w:tcW w:w="2913" w:type="dxa"/>
            <w:vAlign w:val="center"/>
          </w:tcPr>
          <w:p w14:paraId="71167362" w14:textId="29938673" w:rsidR="00062F3C" w:rsidRPr="00F00E1C" w:rsidRDefault="00062F3C" w:rsidP="00062F3C">
            <w:pPr>
              <w:rPr>
                <w:bCs/>
                <w:szCs w:val="24"/>
              </w:rPr>
            </w:pPr>
            <w:r w:rsidRPr="00F00E1C">
              <w:rPr>
                <w:bCs/>
                <w:szCs w:val="24"/>
              </w:rPr>
              <w:t>İMEAK DTO</w:t>
            </w:r>
          </w:p>
        </w:tc>
        <w:tc>
          <w:tcPr>
            <w:tcW w:w="1937" w:type="dxa"/>
            <w:vAlign w:val="center"/>
          </w:tcPr>
          <w:p w14:paraId="05555D08" w14:textId="7521EDA4" w:rsidR="00062F3C" w:rsidRPr="00F00E1C" w:rsidRDefault="00062F3C" w:rsidP="00062F3C">
            <w:pPr>
              <w:jc w:val="center"/>
              <w:rPr>
                <w:bCs/>
                <w:szCs w:val="24"/>
              </w:rPr>
            </w:pPr>
            <w:r w:rsidRPr="00F00E1C">
              <w:rPr>
                <w:bCs/>
                <w:szCs w:val="24"/>
              </w:rPr>
              <w:t>Olumlu</w:t>
            </w:r>
          </w:p>
        </w:tc>
        <w:tc>
          <w:tcPr>
            <w:tcW w:w="1937" w:type="dxa"/>
            <w:vAlign w:val="center"/>
          </w:tcPr>
          <w:p w14:paraId="36DEBB12" w14:textId="31A69BD9" w:rsidR="00062F3C" w:rsidRPr="00F00E1C" w:rsidRDefault="00062F3C" w:rsidP="00062F3C">
            <w:pPr>
              <w:jc w:val="center"/>
              <w:rPr>
                <w:bCs/>
                <w:szCs w:val="24"/>
              </w:rPr>
            </w:pPr>
            <w:r w:rsidRPr="00F00E1C">
              <w:rPr>
                <w:bCs/>
                <w:szCs w:val="24"/>
              </w:rPr>
              <w:t>5</w:t>
            </w:r>
          </w:p>
        </w:tc>
        <w:tc>
          <w:tcPr>
            <w:tcW w:w="1937" w:type="dxa"/>
            <w:vAlign w:val="center"/>
          </w:tcPr>
          <w:p w14:paraId="19BB801A" w14:textId="5FB5A3A1" w:rsidR="00062F3C" w:rsidRPr="00F00E1C" w:rsidRDefault="00062F3C" w:rsidP="00062F3C">
            <w:pPr>
              <w:jc w:val="center"/>
              <w:rPr>
                <w:bCs/>
                <w:szCs w:val="24"/>
              </w:rPr>
            </w:pPr>
            <w:r w:rsidRPr="00F00E1C">
              <w:rPr>
                <w:bCs/>
                <w:szCs w:val="24"/>
              </w:rPr>
              <w:t>Evet</w:t>
            </w:r>
          </w:p>
        </w:tc>
      </w:tr>
      <w:tr w:rsidR="00062F3C" w:rsidRPr="00705296" w14:paraId="03BFC986" w14:textId="77777777" w:rsidTr="00947311">
        <w:trPr>
          <w:trHeight w:val="489"/>
        </w:trPr>
        <w:tc>
          <w:tcPr>
            <w:tcW w:w="471" w:type="dxa"/>
          </w:tcPr>
          <w:p w14:paraId="09D21826" w14:textId="77777777" w:rsidR="00062F3C" w:rsidRPr="00705296" w:rsidRDefault="00062F3C" w:rsidP="00062F3C">
            <w:pPr>
              <w:rPr>
                <w:b/>
                <w:szCs w:val="24"/>
              </w:rPr>
            </w:pPr>
            <w:r w:rsidRPr="00705296">
              <w:rPr>
                <w:b/>
                <w:szCs w:val="24"/>
              </w:rPr>
              <w:t>3</w:t>
            </w:r>
          </w:p>
        </w:tc>
        <w:tc>
          <w:tcPr>
            <w:tcW w:w="2913" w:type="dxa"/>
            <w:vAlign w:val="center"/>
          </w:tcPr>
          <w:p w14:paraId="5BF52944" w14:textId="680CC0F2" w:rsidR="00062F3C" w:rsidRPr="00F00E1C" w:rsidRDefault="00062F3C" w:rsidP="00062F3C">
            <w:pPr>
              <w:rPr>
                <w:bCs/>
                <w:szCs w:val="24"/>
              </w:rPr>
            </w:pPr>
            <w:r w:rsidRPr="00F00E1C">
              <w:rPr>
                <w:bCs/>
                <w:szCs w:val="24"/>
              </w:rPr>
              <w:t>MERSİN DTO</w:t>
            </w:r>
          </w:p>
        </w:tc>
        <w:tc>
          <w:tcPr>
            <w:tcW w:w="1937" w:type="dxa"/>
            <w:vAlign w:val="center"/>
          </w:tcPr>
          <w:p w14:paraId="673D1022" w14:textId="357907C7" w:rsidR="00062F3C" w:rsidRPr="00F00E1C" w:rsidRDefault="00062F3C" w:rsidP="00062F3C">
            <w:pPr>
              <w:jc w:val="center"/>
              <w:rPr>
                <w:bCs/>
                <w:szCs w:val="24"/>
              </w:rPr>
            </w:pPr>
            <w:r w:rsidRPr="00F00E1C">
              <w:rPr>
                <w:bCs/>
                <w:szCs w:val="24"/>
              </w:rPr>
              <w:t>Olumlu</w:t>
            </w:r>
          </w:p>
        </w:tc>
        <w:tc>
          <w:tcPr>
            <w:tcW w:w="1937" w:type="dxa"/>
            <w:vAlign w:val="center"/>
          </w:tcPr>
          <w:p w14:paraId="2CA0E0EA" w14:textId="7F2C2957" w:rsidR="00062F3C" w:rsidRPr="00F00E1C" w:rsidRDefault="00062F3C" w:rsidP="00062F3C">
            <w:pPr>
              <w:jc w:val="center"/>
              <w:rPr>
                <w:bCs/>
                <w:szCs w:val="24"/>
              </w:rPr>
            </w:pPr>
            <w:r w:rsidRPr="00F00E1C">
              <w:rPr>
                <w:bCs/>
                <w:szCs w:val="24"/>
              </w:rPr>
              <w:t>5</w:t>
            </w:r>
          </w:p>
        </w:tc>
        <w:tc>
          <w:tcPr>
            <w:tcW w:w="1937" w:type="dxa"/>
            <w:vAlign w:val="center"/>
          </w:tcPr>
          <w:p w14:paraId="32E12E73" w14:textId="5C3AFCD1" w:rsidR="00062F3C" w:rsidRPr="00F00E1C" w:rsidRDefault="00062F3C" w:rsidP="00062F3C">
            <w:pPr>
              <w:jc w:val="center"/>
              <w:rPr>
                <w:bCs/>
                <w:szCs w:val="24"/>
              </w:rPr>
            </w:pPr>
            <w:r w:rsidRPr="00F00E1C">
              <w:rPr>
                <w:bCs/>
                <w:szCs w:val="24"/>
              </w:rPr>
              <w:t>Evet</w:t>
            </w:r>
          </w:p>
        </w:tc>
      </w:tr>
      <w:tr w:rsidR="00062F3C" w:rsidRPr="00705296" w14:paraId="1D1B968E" w14:textId="77777777" w:rsidTr="00947311">
        <w:trPr>
          <w:trHeight w:val="489"/>
        </w:trPr>
        <w:tc>
          <w:tcPr>
            <w:tcW w:w="471" w:type="dxa"/>
          </w:tcPr>
          <w:p w14:paraId="6FA2C1B0" w14:textId="77777777" w:rsidR="00062F3C" w:rsidRPr="00705296" w:rsidRDefault="00062F3C" w:rsidP="00062F3C">
            <w:pPr>
              <w:rPr>
                <w:b/>
                <w:szCs w:val="24"/>
              </w:rPr>
            </w:pPr>
            <w:r w:rsidRPr="00705296">
              <w:rPr>
                <w:b/>
                <w:szCs w:val="24"/>
              </w:rPr>
              <w:t>4</w:t>
            </w:r>
          </w:p>
        </w:tc>
        <w:tc>
          <w:tcPr>
            <w:tcW w:w="2913" w:type="dxa"/>
            <w:vAlign w:val="center"/>
          </w:tcPr>
          <w:p w14:paraId="51ED7CFD" w14:textId="1AC2B043" w:rsidR="00062F3C" w:rsidRPr="00F00E1C" w:rsidRDefault="00062F3C" w:rsidP="00062F3C">
            <w:pPr>
              <w:rPr>
                <w:bCs/>
                <w:szCs w:val="24"/>
              </w:rPr>
            </w:pPr>
            <w:r w:rsidRPr="00F00E1C">
              <w:rPr>
                <w:bCs/>
                <w:szCs w:val="24"/>
              </w:rPr>
              <w:t>GEMİMO</w:t>
            </w:r>
          </w:p>
        </w:tc>
        <w:tc>
          <w:tcPr>
            <w:tcW w:w="1937" w:type="dxa"/>
            <w:vAlign w:val="center"/>
          </w:tcPr>
          <w:p w14:paraId="1EE0E016" w14:textId="39F0AA85" w:rsidR="00062F3C" w:rsidRPr="00F00E1C" w:rsidRDefault="00062F3C" w:rsidP="00062F3C">
            <w:pPr>
              <w:jc w:val="center"/>
              <w:rPr>
                <w:bCs/>
                <w:szCs w:val="24"/>
              </w:rPr>
            </w:pPr>
            <w:r w:rsidRPr="00F00E1C">
              <w:rPr>
                <w:bCs/>
                <w:szCs w:val="24"/>
              </w:rPr>
              <w:t>Olumlu</w:t>
            </w:r>
          </w:p>
        </w:tc>
        <w:tc>
          <w:tcPr>
            <w:tcW w:w="1937" w:type="dxa"/>
            <w:vAlign w:val="center"/>
          </w:tcPr>
          <w:p w14:paraId="34016E3B" w14:textId="60CA8249" w:rsidR="00062F3C" w:rsidRPr="00F00E1C" w:rsidRDefault="00062F3C" w:rsidP="00062F3C">
            <w:pPr>
              <w:jc w:val="center"/>
              <w:rPr>
                <w:bCs/>
                <w:szCs w:val="24"/>
              </w:rPr>
            </w:pPr>
            <w:r w:rsidRPr="00F00E1C">
              <w:rPr>
                <w:bCs/>
                <w:szCs w:val="24"/>
              </w:rPr>
              <w:t>4</w:t>
            </w:r>
          </w:p>
        </w:tc>
        <w:tc>
          <w:tcPr>
            <w:tcW w:w="1937" w:type="dxa"/>
            <w:vAlign w:val="center"/>
          </w:tcPr>
          <w:p w14:paraId="35EE96CA" w14:textId="53F51FC8" w:rsidR="00062F3C" w:rsidRPr="00F00E1C" w:rsidRDefault="00062F3C" w:rsidP="00062F3C">
            <w:pPr>
              <w:jc w:val="center"/>
              <w:rPr>
                <w:bCs/>
                <w:szCs w:val="24"/>
              </w:rPr>
            </w:pPr>
            <w:r w:rsidRPr="00F00E1C">
              <w:rPr>
                <w:bCs/>
                <w:szCs w:val="24"/>
              </w:rPr>
              <w:t>Evet</w:t>
            </w:r>
          </w:p>
        </w:tc>
      </w:tr>
      <w:tr w:rsidR="00062F3C" w:rsidRPr="00705296" w14:paraId="43A9E511" w14:textId="77777777" w:rsidTr="00947311">
        <w:trPr>
          <w:trHeight w:val="489"/>
        </w:trPr>
        <w:tc>
          <w:tcPr>
            <w:tcW w:w="471" w:type="dxa"/>
          </w:tcPr>
          <w:p w14:paraId="466B90E4" w14:textId="77777777" w:rsidR="00062F3C" w:rsidRPr="00705296" w:rsidRDefault="00062F3C" w:rsidP="00062F3C">
            <w:pPr>
              <w:rPr>
                <w:b/>
                <w:szCs w:val="24"/>
              </w:rPr>
            </w:pPr>
            <w:r w:rsidRPr="00705296">
              <w:rPr>
                <w:b/>
                <w:szCs w:val="24"/>
              </w:rPr>
              <w:t>5</w:t>
            </w:r>
          </w:p>
        </w:tc>
        <w:tc>
          <w:tcPr>
            <w:tcW w:w="2913" w:type="dxa"/>
            <w:vAlign w:val="center"/>
          </w:tcPr>
          <w:p w14:paraId="27A2435C" w14:textId="7DD11FC2" w:rsidR="00062F3C" w:rsidRPr="00F00E1C" w:rsidRDefault="00062F3C" w:rsidP="00062F3C">
            <w:pPr>
              <w:rPr>
                <w:bCs/>
                <w:szCs w:val="24"/>
              </w:rPr>
            </w:pPr>
            <w:r w:rsidRPr="00F00E1C">
              <w:rPr>
                <w:bCs/>
                <w:szCs w:val="24"/>
              </w:rPr>
              <w:t>GİSBİR</w:t>
            </w:r>
          </w:p>
        </w:tc>
        <w:tc>
          <w:tcPr>
            <w:tcW w:w="1937" w:type="dxa"/>
            <w:vAlign w:val="center"/>
          </w:tcPr>
          <w:p w14:paraId="16FEF3AC" w14:textId="5ABC4917" w:rsidR="00062F3C" w:rsidRPr="00F00E1C" w:rsidRDefault="00062F3C" w:rsidP="00062F3C">
            <w:pPr>
              <w:jc w:val="center"/>
              <w:rPr>
                <w:bCs/>
                <w:szCs w:val="24"/>
              </w:rPr>
            </w:pPr>
            <w:r w:rsidRPr="00F00E1C">
              <w:rPr>
                <w:bCs/>
                <w:szCs w:val="24"/>
              </w:rPr>
              <w:t>Olumlu</w:t>
            </w:r>
          </w:p>
        </w:tc>
        <w:tc>
          <w:tcPr>
            <w:tcW w:w="1937" w:type="dxa"/>
            <w:vAlign w:val="center"/>
          </w:tcPr>
          <w:p w14:paraId="4DD6B964" w14:textId="044CDBB0" w:rsidR="00062F3C" w:rsidRPr="00F00E1C" w:rsidRDefault="00062F3C" w:rsidP="00062F3C">
            <w:pPr>
              <w:jc w:val="center"/>
              <w:rPr>
                <w:bCs/>
                <w:szCs w:val="24"/>
              </w:rPr>
            </w:pPr>
            <w:r w:rsidRPr="00F00E1C">
              <w:rPr>
                <w:bCs/>
                <w:szCs w:val="24"/>
              </w:rPr>
              <w:t>4</w:t>
            </w:r>
          </w:p>
        </w:tc>
        <w:tc>
          <w:tcPr>
            <w:tcW w:w="1937" w:type="dxa"/>
            <w:vAlign w:val="center"/>
          </w:tcPr>
          <w:p w14:paraId="41931C1A" w14:textId="1394AABC" w:rsidR="00062F3C" w:rsidRPr="00F00E1C" w:rsidRDefault="00062F3C" w:rsidP="00062F3C">
            <w:pPr>
              <w:jc w:val="center"/>
              <w:rPr>
                <w:bCs/>
                <w:szCs w:val="24"/>
              </w:rPr>
            </w:pPr>
            <w:r w:rsidRPr="00F00E1C">
              <w:rPr>
                <w:bCs/>
                <w:szCs w:val="24"/>
              </w:rPr>
              <w:t>Evet</w:t>
            </w:r>
          </w:p>
        </w:tc>
      </w:tr>
      <w:tr w:rsidR="00F00E1C" w:rsidRPr="00705296" w14:paraId="00C7EA36" w14:textId="77777777" w:rsidTr="00947311">
        <w:trPr>
          <w:trHeight w:val="489"/>
        </w:trPr>
        <w:tc>
          <w:tcPr>
            <w:tcW w:w="471" w:type="dxa"/>
          </w:tcPr>
          <w:p w14:paraId="38F9EDC8" w14:textId="1070CA06" w:rsidR="00F00E1C" w:rsidRPr="00705296" w:rsidRDefault="00F00E1C" w:rsidP="00F00E1C">
            <w:pPr>
              <w:rPr>
                <w:b/>
                <w:szCs w:val="24"/>
              </w:rPr>
            </w:pPr>
            <w:r>
              <w:rPr>
                <w:b/>
                <w:szCs w:val="24"/>
              </w:rPr>
              <w:t>6</w:t>
            </w:r>
          </w:p>
        </w:tc>
        <w:tc>
          <w:tcPr>
            <w:tcW w:w="2913" w:type="dxa"/>
          </w:tcPr>
          <w:p w14:paraId="6723D4B7" w14:textId="5AD00328" w:rsidR="00F00E1C" w:rsidRPr="00F00E1C" w:rsidRDefault="00F00E1C" w:rsidP="00F00E1C">
            <w:pPr>
              <w:rPr>
                <w:bCs/>
                <w:szCs w:val="24"/>
              </w:rPr>
            </w:pPr>
            <w:r w:rsidRPr="00062F3C">
              <w:rPr>
                <w:bCs/>
                <w:szCs w:val="24"/>
              </w:rPr>
              <w:t>ARMATÖRLER BİRLİĞİ</w:t>
            </w:r>
          </w:p>
        </w:tc>
        <w:tc>
          <w:tcPr>
            <w:tcW w:w="1937" w:type="dxa"/>
            <w:vAlign w:val="center"/>
          </w:tcPr>
          <w:p w14:paraId="64A4601F" w14:textId="54E3CFFE" w:rsidR="00F00E1C" w:rsidRPr="00F00E1C" w:rsidRDefault="00F00E1C" w:rsidP="00F00E1C">
            <w:pPr>
              <w:jc w:val="center"/>
              <w:rPr>
                <w:bCs/>
                <w:szCs w:val="24"/>
              </w:rPr>
            </w:pPr>
            <w:r w:rsidRPr="00F00E1C">
              <w:rPr>
                <w:bCs/>
                <w:szCs w:val="24"/>
              </w:rPr>
              <w:t>Olumlu</w:t>
            </w:r>
          </w:p>
        </w:tc>
        <w:tc>
          <w:tcPr>
            <w:tcW w:w="1937" w:type="dxa"/>
            <w:vAlign w:val="center"/>
          </w:tcPr>
          <w:p w14:paraId="110877D5" w14:textId="4EA1DEF2" w:rsidR="00F00E1C" w:rsidRPr="00F00E1C" w:rsidRDefault="00F00E1C" w:rsidP="00F00E1C">
            <w:pPr>
              <w:jc w:val="center"/>
              <w:rPr>
                <w:bCs/>
                <w:szCs w:val="24"/>
              </w:rPr>
            </w:pPr>
            <w:r>
              <w:rPr>
                <w:bCs/>
                <w:szCs w:val="24"/>
              </w:rPr>
              <w:t>5</w:t>
            </w:r>
          </w:p>
        </w:tc>
        <w:tc>
          <w:tcPr>
            <w:tcW w:w="1937" w:type="dxa"/>
            <w:vAlign w:val="center"/>
          </w:tcPr>
          <w:p w14:paraId="0CE9CF71" w14:textId="51D1C0A8" w:rsidR="00F00E1C" w:rsidRPr="00F00E1C" w:rsidRDefault="00F00E1C" w:rsidP="00F00E1C">
            <w:pPr>
              <w:jc w:val="center"/>
              <w:rPr>
                <w:bCs/>
                <w:szCs w:val="24"/>
              </w:rPr>
            </w:pPr>
            <w:r w:rsidRPr="00F00E1C">
              <w:rPr>
                <w:bCs/>
                <w:szCs w:val="24"/>
              </w:rPr>
              <w:t>Evet</w:t>
            </w:r>
          </w:p>
        </w:tc>
      </w:tr>
      <w:tr w:rsidR="00F00E1C" w:rsidRPr="00705296" w14:paraId="003E6AB1" w14:textId="77777777" w:rsidTr="00947311">
        <w:trPr>
          <w:trHeight w:val="489"/>
        </w:trPr>
        <w:tc>
          <w:tcPr>
            <w:tcW w:w="471" w:type="dxa"/>
          </w:tcPr>
          <w:p w14:paraId="6882A701" w14:textId="53CDC83F" w:rsidR="00F00E1C" w:rsidRDefault="00F00E1C" w:rsidP="00F00E1C">
            <w:pPr>
              <w:rPr>
                <w:b/>
                <w:szCs w:val="24"/>
              </w:rPr>
            </w:pPr>
            <w:r>
              <w:rPr>
                <w:b/>
                <w:szCs w:val="24"/>
              </w:rPr>
              <w:t>7</w:t>
            </w:r>
          </w:p>
        </w:tc>
        <w:tc>
          <w:tcPr>
            <w:tcW w:w="2913" w:type="dxa"/>
          </w:tcPr>
          <w:p w14:paraId="774DB371" w14:textId="24044B69" w:rsidR="00F00E1C" w:rsidRPr="00062F3C" w:rsidRDefault="00F00E1C" w:rsidP="00F00E1C">
            <w:pPr>
              <w:rPr>
                <w:bCs/>
                <w:szCs w:val="24"/>
              </w:rPr>
            </w:pPr>
            <w:r w:rsidRPr="00062F3C">
              <w:rPr>
                <w:bCs/>
                <w:szCs w:val="24"/>
              </w:rPr>
              <w:t>DENTUR</w:t>
            </w:r>
          </w:p>
        </w:tc>
        <w:tc>
          <w:tcPr>
            <w:tcW w:w="1937" w:type="dxa"/>
            <w:vAlign w:val="center"/>
          </w:tcPr>
          <w:p w14:paraId="7AE9ED55" w14:textId="323A3FE3" w:rsidR="00F00E1C" w:rsidRPr="00F00E1C" w:rsidRDefault="00F00E1C" w:rsidP="00F00E1C">
            <w:pPr>
              <w:jc w:val="center"/>
              <w:rPr>
                <w:bCs/>
                <w:szCs w:val="24"/>
              </w:rPr>
            </w:pPr>
            <w:r w:rsidRPr="00F00E1C">
              <w:rPr>
                <w:bCs/>
                <w:szCs w:val="24"/>
              </w:rPr>
              <w:t>Olumlu</w:t>
            </w:r>
          </w:p>
        </w:tc>
        <w:tc>
          <w:tcPr>
            <w:tcW w:w="1937" w:type="dxa"/>
            <w:vAlign w:val="center"/>
          </w:tcPr>
          <w:p w14:paraId="7B42DCAC" w14:textId="55793D25" w:rsidR="00F00E1C" w:rsidRPr="00F00E1C" w:rsidRDefault="00F00E1C" w:rsidP="00F00E1C">
            <w:pPr>
              <w:jc w:val="center"/>
              <w:rPr>
                <w:bCs/>
                <w:szCs w:val="24"/>
              </w:rPr>
            </w:pPr>
            <w:r>
              <w:rPr>
                <w:bCs/>
                <w:szCs w:val="24"/>
              </w:rPr>
              <w:t>5</w:t>
            </w:r>
          </w:p>
        </w:tc>
        <w:tc>
          <w:tcPr>
            <w:tcW w:w="1937" w:type="dxa"/>
            <w:vAlign w:val="center"/>
          </w:tcPr>
          <w:p w14:paraId="4F18A9FF" w14:textId="5E6640A2" w:rsidR="00F00E1C" w:rsidRPr="00F00E1C" w:rsidRDefault="00F00E1C" w:rsidP="00F00E1C">
            <w:pPr>
              <w:jc w:val="center"/>
              <w:rPr>
                <w:bCs/>
                <w:szCs w:val="24"/>
              </w:rPr>
            </w:pPr>
            <w:r w:rsidRPr="00F00E1C">
              <w:rPr>
                <w:bCs/>
                <w:szCs w:val="24"/>
              </w:rPr>
              <w:t>Evet</w:t>
            </w:r>
          </w:p>
        </w:tc>
      </w:tr>
    </w:tbl>
    <w:p w14:paraId="01483E26" w14:textId="29E067C4" w:rsidR="000975AD" w:rsidRDefault="000975AD" w:rsidP="000975AD">
      <w:pPr>
        <w:spacing w:after="0" w:line="276" w:lineRule="auto"/>
        <w:rPr>
          <w:lang w:eastAsia="en-GB"/>
        </w:rPr>
      </w:pPr>
    </w:p>
    <w:p w14:paraId="20F99C07" w14:textId="22E37982" w:rsidR="00545BDA" w:rsidRDefault="00545BDA" w:rsidP="000975AD">
      <w:pPr>
        <w:spacing w:after="0" w:line="276" w:lineRule="auto"/>
        <w:rPr>
          <w:lang w:eastAsia="en-GB"/>
        </w:rPr>
      </w:pPr>
    </w:p>
    <w:p w14:paraId="0BB93637" w14:textId="40ACF033" w:rsidR="00545BDA" w:rsidRDefault="00545BDA" w:rsidP="000975AD">
      <w:pPr>
        <w:spacing w:after="0" w:line="276" w:lineRule="auto"/>
        <w:rPr>
          <w:lang w:eastAsia="en-GB"/>
        </w:rPr>
      </w:pPr>
    </w:p>
    <w:p w14:paraId="4587ACCB" w14:textId="0C447F2F" w:rsidR="00545BDA" w:rsidRDefault="00545BDA" w:rsidP="000975AD">
      <w:pPr>
        <w:spacing w:after="0" w:line="276" w:lineRule="auto"/>
        <w:rPr>
          <w:lang w:eastAsia="en-GB"/>
        </w:rPr>
      </w:pPr>
    </w:p>
    <w:p w14:paraId="3ACFDC4E" w14:textId="00CBDD2A" w:rsidR="00545BDA" w:rsidRDefault="00545BDA" w:rsidP="000975AD">
      <w:pPr>
        <w:spacing w:after="0" w:line="276" w:lineRule="auto"/>
        <w:rPr>
          <w:lang w:eastAsia="en-GB"/>
        </w:rPr>
      </w:pPr>
    </w:p>
    <w:p w14:paraId="27F049FC" w14:textId="2A88248B" w:rsidR="00545BDA" w:rsidRDefault="00545BDA" w:rsidP="000975AD">
      <w:pPr>
        <w:spacing w:after="0" w:line="276" w:lineRule="auto"/>
        <w:rPr>
          <w:lang w:eastAsia="en-GB"/>
        </w:rPr>
      </w:pPr>
    </w:p>
    <w:p w14:paraId="43EEAE67" w14:textId="7940E157" w:rsidR="00545BDA" w:rsidRDefault="00545BDA" w:rsidP="000975AD">
      <w:pPr>
        <w:spacing w:after="0" w:line="276" w:lineRule="auto"/>
        <w:rPr>
          <w:lang w:eastAsia="en-GB"/>
        </w:rPr>
      </w:pPr>
    </w:p>
    <w:p w14:paraId="4911C8C1" w14:textId="77777777" w:rsidR="00545BDA" w:rsidRDefault="00545BDA" w:rsidP="000975AD">
      <w:pPr>
        <w:spacing w:after="0" w:line="276" w:lineRule="auto"/>
        <w:rPr>
          <w:lang w:eastAsia="en-GB"/>
        </w:rPr>
      </w:pPr>
    </w:p>
    <w:p w14:paraId="782ADCC1" w14:textId="0FECAE3E" w:rsidR="00616A64" w:rsidRPr="0004462C" w:rsidRDefault="0004462C" w:rsidP="0004462C">
      <w:pPr>
        <w:pStyle w:val="Tablositili"/>
        <w:rPr>
          <w:rFonts w:ascii="Times New Roman" w:hAnsi="Times New Roman"/>
        </w:rPr>
      </w:pPr>
      <w:bookmarkStart w:id="20" w:name="_Toc231908394"/>
      <w:r w:rsidRPr="0004462C">
        <w:rPr>
          <w:rFonts w:ascii="Times New Roman" w:hAnsi="Times New Roman"/>
        </w:rPr>
        <w:lastRenderedPageBreak/>
        <w:t xml:space="preserve">Tablo </w:t>
      </w:r>
      <w:r w:rsidRPr="0004462C">
        <w:rPr>
          <w:rFonts w:ascii="Times New Roman" w:hAnsi="Times New Roman"/>
        </w:rPr>
        <w:fldChar w:fldCharType="begin"/>
      </w:r>
      <w:r w:rsidRPr="0004462C">
        <w:rPr>
          <w:rFonts w:ascii="Times New Roman" w:hAnsi="Times New Roman"/>
        </w:rPr>
        <w:instrText xml:space="preserve"> SEQ Tablo \* ARABIC </w:instrText>
      </w:r>
      <w:r w:rsidRPr="0004462C">
        <w:rPr>
          <w:rFonts w:ascii="Times New Roman" w:hAnsi="Times New Roman"/>
        </w:rPr>
        <w:fldChar w:fldCharType="separate"/>
      </w:r>
      <w:r w:rsidR="002E783F">
        <w:rPr>
          <w:rFonts w:ascii="Times New Roman" w:hAnsi="Times New Roman"/>
          <w:noProof/>
        </w:rPr>
        <w:t>4</w:t>
      </w:r>
      <w:r w:rsidRPr="0004462C">
        <w:rPr>
          <w:rFonts w:ascii="Times New Roman" w:hAnsi="Times New Roman"/>
        </w:rPr>
        <w:fldChar w:fldCharType="end"/>
      </w:r>
      <w:r w:rsidRPr="0004462C">
        <w:rPr>
          <w:rFonts w:ascii="Times New Roman" w:hAnsi="Times New Roman"/>
        </w:rPr>
        <w:t>: Dış Paydaşların Görüşleri</w:t>
      </w:r>
      <w:bookmarkEnd w:id="20"/>
    </w:p>
    <w:tbl>
      <w:tblPr>
        <w:tblStyle w:val="TabloKlavuzu"/>
        <w:tblW w:w="0" w:type="auto"/>
        <w:jc w:val="center"/>
        <w:tblLook w:val="04A0" w:firstRow="1" w:lastRow="0" w:firstColumn="1" w:lastColumn="0" w:noHBand="0" w:noVBand="1"/>
      </w:tblPr>
      <w:tblGrid>
        <w:gridCol w:w="421"/>
        <w:gridCol w:w="3118"/>
        <w:gridCol w:w="1559"/>
        <w:gridCol w:w="2151"/>
        <w:gridCol w:w="1813"/>
      </w:tblGrid>
      <w:tr w:rsidR="00616A64" w:rsidRPr="00705296" w14:paraId="5A5D9708" w14:textId="77777777" w:rsidTr="00525912">
        <w:trPr>
          <w:jc w:val="center"/>
        </w:trPr>
        <w:tc>
          <w:tcPr>
            <w:tcW w:w="421" w:type="dxa"/>
          </w:tcPr>
          <w:p w14:paraId="7B0CF963" w14:textId="77777777" w:rsidR="00616A64" w:rsidRPr="00705296" w:rsidRDefault="00616A64" w:rsidP="00525912">
            <w:pPr>
              <w:rPr>
                <w:b/>
                <w:szCs w:val="24"/>
              </w:rPr>
            </w:pPr>
          </w:p>
        </w:tc>
        <w:tc>
          <w:tcPr>
            <w:tcW w:w="3118" w:type="dxa"/>
            <w:vAlign w:val="center"/>
          </w:tcPr>
          <w:p w14:paraId="3BC847B9" w14:textId="77777777" w:rsidR="00616A64" w:rsidRPr="00705296" w:rsidRDefault="00616A64" w:rsidP="00525912">
            <w:pPr>
              <w:jc w:val="center"/>
              <w:rPr>
                <w:b/>
                <w:szCs w:val="24"/>
              </w:rPr>
            </w:pPr>
            <w:r w:rsidRPr="00705296">
              <w:rPr>
                <w:b/>
                <w:szCs w:val="24"/>
              </w:rPr>
              <w:t>Görüşleri Alınan Paydaşlar</w:t>
            </w:r>
          </w:p>
        </w:tc>
        <w:tc>
          <w:tcPr>
            <w:tcW w:w="1559" w:type="dxa"/>
            <w:vAlign w:val="center"/>
          </w:tcPr>
          <w:p w14:paraId="0D744852" w14:textId="77777777" w:rsidR="00616A64" w:rsidRPr="00705296" w:rsidRDefault="00616A64" w:rsidP="00525912">
            <w:pPr>
              <w:jc w:val="center"/>
              <w:rPr>
                <w:b/>
                <w:szCs w:val="24"/>
              </w:rPr>
            </w:pPr>
            <w:r w:rsidRPr="00705296">
              <w:rPr>
                <w:b/>
                <w:szCs w:val="24"/>
              </w:rPr>
              <w:t>Görüş Alma Şekli</w:t>
            </w:r>
          </w:p>
        </w:tc>
        <w:tc>
          <w:tcPr>
            <w:tcW w:w="2151" w:type="dxa"/>
            <w:vAlign w:val="center"/>
          </w:tcPr>
          <w:p w14:paraId="41072989" w14:textId="77777777" w:rsidR="00616A64" w:rsidRPr="00705296" w:rsidRDefault="00616A64" w:rsidP="00525912">
            <w:pPr>
              <w:jc w:val="center"/>
              <w:rPr>
                <w:b/>
                <w:szCs w:val="24"/>
              </w:rPr>
            </w:pPr>
            <w:r w:rsidRPr="00705296">
              <w:rPr>
                <w:b/>
                <w:szCs w:val="24"/>
              </w:rPr>
              <w:t>Görüşleri Neler?</w:t>
            </w:r>
          </w:p>
        </w:tc>
        <w:tc>
          <w:tcPr>
            <w:tcW w:w="1813" w:type="dxa"/>
            <w:vAlign w:val="center"/>
          </w:tcPr>
          <w:p w14:paraId="4AD14C01" w14:textId="77777777" w:rsidR="00616A64" w:rsidRPr="00705296" w:rsidRDefault="00616A64" w:rsidP="00525912">
            <w:pPr>
              <w:jc w:val="center"/>
              <w:rPr>
                <w:b/>
                <w:szCs w:val="24"/>
              </w:rPr>
            </w:pPr>
            <w:r w:rsidRPr="00705296">
              <w:rPr>
                <w:b/>
                <w:szCs w:val="24"/>
              </w:rPr>
              <w:t xml:space="preserve">Görüşler Düzenlemeye Yansıtıldı </w:t>
            </w:r>
            <w:r>
              <w:rPr>
                <w:b/>
                <w:szCs w:val="24"/>
              </w:rPr>
              <w:t>m</w:t>
            </w:r>
            <w:r w:rsidRPr="00705296">
              <w:rPr>
                <w:b/>
                <w:szCs w:val="24"/>
              </w:rPr>
              <w:t>ı?</w:t>
            </w:r>
          </w:p>
        </w:tc>
      </w:tr>
      <w:tr w:rsidR="00F00E1C" w:rsidRPr="00705296" w14:paraId="784DBEAA" w14:textId="77777777" w:rsidTr="00525912">
        <w:trPr>
          <w:jc w:val="center"/>
        </w:trPr>
        <w:tc>
          <w:tcPr>
            <w:tcW w:w="421" w:type="dxa"/>
          </w:tcPr>
          <w:p w14:paraId="5377F17C" w14:textId="77777777" w:rsidR="00F00E1C" w:rsidRPr="00705296" w:rsidRDefault="00F00E1C" w:rsidP="00525912">
            <w:pPr>
              <w:spacing w:before="120"/>
              <w:rPr>
                <w:b/>
                <w:szCs w:val="24"/>
              </w:rPr>
            </w:pPr>
            <w:r w:rsidRPr="00705296">
              <w:rPr>
                <w:b/>
                <w:szCs w:val="24"/>
              </w:rPr>
              <w:t>1</w:t>
            </w:r>
          </w:p>
        </w:tc>
        <w:tc>
          <w:tcPr>
            <w:tcW w:w="3118" w:type="dxa"/>
            <w:vAlign w:val="center"/>
          </w:tcPr>
          <w:p w14:paraId="3B780B3F" w14:textId="0E985F8F" w:rsidR="00F00E1C" w:rsidRPr="00062F3C" w:rsidRDefault="00F00E1C" w:rsidP="00525912">
            <w:pPr>
              <w:spacing w:before="120"/>
              <w:rPr>
                <w:bCs/>
                <w:szCs w:val="24"/>
              </w:rPr>
            </w:pPr>
            <w:r w:rsidRPr="00616A64">
              <w:rPr>
                <w:bCs/>
                <w:szCs w:val="24"/>
              </w:rPr>
              <w:t>K</w:t>
            </w:r>
            <w:r>
              <w:rPr>
                <w:bCs/>
                <w:szCs w:val="24"/>
              </w:rPr>
              <w:t>oster Armatörleri ve İşletmecileri</w:t>
            </w:r>
          </w:p>
        </w:tc>
        <w:tc>
          <w:tcPr>
            <w:tcW w:w="1559" w:type="dxa"/>
            <w:vAlign w:val="center"/>
          </w:tcPr>
          <w:p w14:paraId="07544AA1" w14:textId="732FFD0E" w:rsidR="00F00E1C" w:rsidRPr="00062F3C" w:rsidRDefault="00F00E1C" w:rsidP="00525912">
            <w:pPr>
              <w:spacing w:before="120"/>
              <w:rPr>
                <w:bCs/>
                <w:szCs w:val="24"/>
              </w:rPr>
            </w:pPr>
            <w:r w:rsidRPr="00062F3C">
              <w:rPr>
                <w:bCs/>
                <w:szCs w:val="24"/>
              </w:rPr>
              <w:t>Anket</w:t>
            </w:r>
          </w:p>
        </w:tc>
        <w:tc>
          <w:tcPr>
            <w:tcW w:w="2151" w:type="dxa"/>
            <w:vAlign w:val="center"/>
          </w:tcPr>
          <w:p w14:paraId="47BFB4B1" w14:textId="00AB4B3D" w:rsidR="00F00E1C" w:rsidRPr="00062F3C" w:rsidRDefault="00F00E1C" w:rsidP="00525912">
            <w:pPr>
              <w:spacing w:before="120"/>
              <w:rPr>
                <w:bCs/>
                <w:szCs w:val="24"/>
              </w:rPr>
            </w:pPr>
            <w:r w:rsidRPr="00062F3C">
              <w:rPr>
                <w:bCs/>
                <w:szCs w:val="24"/>
              </w:rPr>
              <w:t xml:space="preserve"> Olumlu</w:t>
            </w:r>
          </w:p>
        </w:tc>
        <w:tc>
          <w:tcPr>
            <w:tcW w:w="1813" w:type="dxa"/>
            <w:vAlign w:val="center"/>
          </w:tcPr>
          <w:p w14:paraId="2083B89A" w14:textId="57165BE5" w:rsidR="00F00E1C" w:rsidRPr="00062F3C" w:rsidRDefault="00725CC5" w:rsidP="00525912">
            <w:pPr>
              <w:spacing w:before="120"/>
              <w:rPr>
                <w:bCs/>
                <w:szCs w:val="24"/>
              </w:rPr>
            </w:pPr>
            <w:r>
              <w:rPr>
                <w:szCs w:val="24"/>
              </w:rPr>
              <w:t>G</w:t>
            </w:r>
            <w:r w:rsidRPr="00923441">
              <w:rPr>
                <w:szCs w:val="24"/>
              </w:rPr>
              <w:t>örüşü düzenlemeye yansıtıldı</w:t>
            </w:r>
          </w:p>
        </w:tc>
      </w:tr>
      <w:tr w:rsidR="00F00E1C" w:rsidRPr="00705296" w14:paraId="63793191" w14:textId="77777777" w:rsidTr="00525912">
        <w:trPr>
          <w:jc w:val="center"/>
        </w:trPr>
        <w:tc>
          <w:tcPr>
            <w:tcW w:w="421" w:type="dxa"/>
          </w:tcPr>
          <w:p w14:paraId="59986DFA" w14:textId="77777777" w:rsidR="00F00E1C" w:rsidRPr="00705296" w:rsidRDefault="00F00E1C" w:rsidP="00525912">
            <w:pPr>
              <w:spacing w:before="120"/>
              <w:rPr>
                <w:b/>
                <w:szCs w:val="24"/>
              </w:rPr>
            </w:pPr>
            <w:r w:rsidRPr="00705296">
              <w:rPr>
                <w:b/>
                <w:szCs w:val="24"/>
              </w:rPr>
              <w:t>2</w:t>
            </w:r>
          </w:p>
        </w:tc>
        <w:tc>
          <w:tcPr>
            <w:tcW w:w="3118" w:type="dxa"/>
            <w:vAlign w:val="center"/>
          </w:tcPr>
          <w:p w14:paraId="47BFF127" w14:textId="5CBE74CD" w:rsidR="00F00E1C" w:rsidRPr="00062F3C" w:rsidRDefault="00F00E1C" w:rsidP="00525912">
            <w:pPr>
              <w:spacing w:before="120"/>
              <w:rPr>
                <w:bCs/>
                <w:szCs w:val="24"/>
              </w:rPr>
            </w:pPr>
            <w:r w:rsidRPr="00F00E1C">
              <w:rPr>
                <w:bCs/>
                <w:szCs w:val="24"/>
              </w:rPr>
              <w:t>İMEAK DTO</w:t>
            </w:r>
          </w:p>
        </w:tc>
        <w:tc>
          <w:tcPr>
            <w:tcW w:w="1559" w:type="dxa"/>
            <w:vAlign w:val="center"/>
          </w:tcPr>
          <w:p w14:paraId="29933D23" w14:textId="7306CE02" w:rsidR="00F00E1C" w:rsidRPr="00062F3C" w:rsidRDefault="00F00E1C" w:rsidP="00525912">
            <w:pPr>
              <w:spacing w:before="120"/>
              <w:rPr>
                <w:bCs/>
                <w:szCs w:val="24"/>
              </w:rPr>
            </w:pPr>
            <w:r w:rsidRPr="00062F3C">
              <w:rPr>
                <w:bCs/>
                <w:szCs w:val="24"/>
              </w:rPr>
              <w:t>Anket</w:t>
            </w:r>
          </w:p>
        </w:tc>
        <w:tc>
          <w:tcPr>
            <w:tcW w:w="2151" w:type="dxa"/>
            <w:vAlign w:val="center"/>
          </w:tcPr>
          <w:p w14:paraId="109D24A3" w14:textId="7BD4CD23" w:rsidR="00F00E1C" w:rsidRPr="00062F3C" w:rsidRDefault="00725CC5" w:rsidP="00525912">
            <w:pPr>
              <w:spacing w:before="120"/>
              <w:rPr>
                <w:bCs/>
                <w:szCs w:val="24"/>
              </w:rPr>
            </w:pPr>
            <w:r>
              <w:rPr>
                <w:bCs/>
                <w:szCs w:val="24"/>
              </w:rPr>
              <w:t xml:space="preserve">Destek oranlarının artırılması yönünde </w:t>
            </w:r>
            <w:r w:rsidRPr="00062F3C">
              <w:rPr>
                <w:bCs/>
                <w:szCs w:val="24"/>
              </w:rPr>
              <w:t>olumlu</w:t>
            </w:r>
            <w:r>
              <w:rPr>
                <w:bCs/>
                <w:szCs w:val="24"/>
              </w:rPr>
              <w:t xml:space="preserve"> görüşler verilmiştir</w:t>
            </w:r>
          </w:p>
        </w:tc>
        <w:tc>
          <w:tcPr>
            <w:tcW w:w="1813" w:type="dxa"/>
            <w:vAlign w:val="center"/>
          </w:tcPr>
          <w:p w14:paraId="7793282D" w14:textId="45AB58F2" w:rsidR="00F00E1C" w:rsidRPr="00062F3C" w:rsidRDefault="00725CC5" w:rsidP="00525912">
            <w:pPr>
              <w:spacing w:before="120"/>
              <w:rPr>
                <w:bCs/>
                <w:szCs w:val="24"/>
              </w:rPr>
            </w:pPr>
            <w:r>
              <w:rPr>
                <w:szCs w:val="24"/>
              </w:rPr>
              <w:t>G</w:t>
            </w:r>
            <w:r w:rsidRPr="00923441">
              <w:rPr>
                <w:szCs w:val="24"/>
              </w:rPr>
              <w:t>örüşü düzenlemeye yansıtıldı</w:t>
            </w:r>
          </w:p>
        </w:tc>
      </w:tr>
      <w:tr w:rsidR="00F00E1C" w:rsidRPr="00705296" w14:paraId="18F293AD" w14:textId="77777777" w:rsidTr="00525912">
        <w:trPr>
          <w:jc w:val="center"/>
        </w:trPr>
        <w:tc>
          <w:tcPr>
            <w:tcW w:w="421" w:type="dxa"/>
          </w:tcPr>
          <w:p w14:paraId="3B6F852E" w14:textId="77777777" w:rsidR="00F00E1C" w:rsidRPr="00705296" w:rsidRDefault="00F00E1C" w:rsidP="00525912">
            <w:pPr>
              <w:spacing w:before="120"/>
              <w:rPr>
                <w:b/>
                <w:szCs w:val="24"/>
              </w:rPr>
            </w:pPr>
            <w:r w:rsidRPr="00705296">
              <w:rPr>
                <w:b/>
                <w:szCs w:val="24"/>
              </w:rPr>
              <w:t>3</w:t>
            </w:r>
          </w:p>
        </w:tc>
        <w:tc>
          <w:tcPr>
            <w:tcW w:w="3118" w:type="dxa"/>
            <w:vAlign w:val="center"/>
          </w:tcPr>
          <w:p w14:paraId="40551911" w14:textId="0980ED77" w:rsidR="00F00E1C" w:rsidRPr="00062F3C" w:rsidRDefault="00F00E1C" w:rsidP="00525912">
            <w:pPr>
              <w:spacing w:before="120"/>
              <w:rPr>
                <w:bCs/>
                <w:szCs w:val="24"/>
              </w:rPr>
            </w:pPr>
            <w:r w:rsidRPr="00F00E1C">
              <w:rPr>
                <w:bCs/>
                <w:szCs w:val="24"/>
              </w:rPr>
              <w:t>M</w:t>
            </w:r>
            <w:r w:rsidR="00FA6A20">
              <w:rPr>
                <w:bCs/>
                <w:szCs w:val="24"/>
              </w:rPr>
              <w:t>ersin</w:t>
            </w:r>
            <w:r w:rsidRPr="00F00E1C">
              <w:rPr>
                <w:bCs/>
                <w:szCs w:val="24"/>
              </w:rPr>
              <w:t xml:space="preserve"> DTO</w:t>
            </w:r>
          </w:p>
        </w:tc>
        <w:tc>
          <w:tcPr>
            <w:tcW w:w="1559" w:type="dxa"/>
            <w:vAlign w:val="center"/>
          </w:tcPr>
          <w:p w14:paraId="1BAF7579" w14:textId="095BC940" w:rsidR="00F00E1C" w:rsidRPr="00062F3C" w:rsidRDefault="00F00E1C" w:rsidP="00525912">
            <w:pPr>
              <w:spacing w:before="120"/>
              <w:rPr>
                <w:bCs/>
                <w:szCs w:val="24"/>
              </w:rPr>
            </w:pPr>
            <w:r w:rsidRPr="00062F3C">
              <w:rPr>
                <w:bCs/>
                <w:szCs w:val="24"/>
              </w:rPr>
              <w:t>Anket</w:t>
            </w:r>
          </w:p>
        </w:tc>
        <w:tc>
          <w:tcPr>
            <w:tcW w:w="2151" w:type="dxa"/>
            <w:vAlign w:val="center"/>
          </w:tcPr>
          <w:p w14:paraId="353A63B2" w14:textId="21445BDE" w:rsidR="00F00E1C" w:rsidRPr="00062F3C" w:rsidRDefault="00F00E1C" w:rsidP="00525912">
            <w:pPr>
              <w:spacing w:before="120"/>
              <w:rPr>
                <w:bCs/>
                <w:szCs w:val="24"/>
              </w:rPr>
            </w:pPr>
            <w:r w:rsidRPr="00062F3C">
              <w:rPr>
                <w:bCs/>
                <w:szCs w:val="24"/>
              </w:rPr>
              <w:t xml:space="preserve"> Olumlu</w:t>
            </w:r>
          </w:p>
        </w:tc>
        <w:tc>
          <w:tcPr>
            <w:tcW w:w="1813" w:type="dxa"/>
            <w:vAlign w:val="center"/>
          </w:tcPr>
          <w:p w14:paraId="1C0F7B1C" w14:textId="27F848AF" w:rsidR="00F00E1C" w:rsidRPr="00062F3C" w:rsidRDefault="00725CC5" w:rsidP="00525912">
            <w:pPr>
              <w:spacing w:before="120"/>
              <w:rPr>
                <w:bCs/>
                <w:szCs w:val="24"/>
              </w:rPr>
            </w:pPr>
            <w:r>
              <w:rPr>
                <w:szCs w:val="24"/>
              </w:rPr>
              <w:t>G</w:t>
            </w:r>
            <w:r w:rsidRPr="00923441">
              <w:rPr>
                <w:szCs w:val="24"/>
              </w:rPr>
              <w:t>örüşü düzenlemeye yansıtıldı</w:t>
            </w:r>
          </w:p>
        </w:tc>
      </w:tr>
      <w:tr w:rsidR="00F00E1C" w:rsidRPr="00705296" w14:paraId="76806A30" w14:textId="77777777" w:rsidTr="00525912">
        <w:trPr>
          <w:jc w:val="center"/>
        </w:trPr>
        <w:tc>
          <w:tcPr>
            <w:tcW w:w="421" w:type="dxa"/>
          </w:tcPr>
          <w:p w14:paraId="2D1817A9" w14:textId="77777777" w:rsidR="00F00E1C" w:rsidRPr="00705296" w:rsidRDefault="00F00E1C" w:rsidP="00525912">
            <w:pPr>
              <w:spacing w:before="120"/>
              <w:rPr>
                <w:b/>
                <w:szCs w:val="24"/>
              </w:rPr>
            </w:pPr>
            <w:r w:rsidRPr="00705296">
              <w:rPr>
                <w:b/>
                <w:szCs w:val="24"/>
              </w:rPr>
              <w:t>4</w:t>
            </w:r>
          </w:p>
        </w:tc>
        <w:tc>
          <w:tcPr>
            <w:tcW w:w="3118" w:type="dxa"/>
            <w:vAlign w:val="center"/>
          </w:tcPr>
          <w:p w14:paraId="105070A2" w14:textId="65027722" w:rsidR="00F00E1C" w:rsidRPr="00705296" w:rsidRDefault="00F00E1C" w:rsidP="00525912">
            <w:pPr>
              <w:spacing w:before="120"/>
              <w:rPr>
                <w:b/>
                <w:szCs w:val="24"/>
              </w:rPr>
            </w:pPr>
            <w:r w:rsidRPr="00F00E1C">
              <w:rPr>
                <w:bCs/>
                <w:szCs w:val="24"/>
              </w:rPr>
              <w:t>GEMİMO</w:t>
            </w:r>
          </w:p>
        </w:tc>
        <w:tc>
          <w:tcPr>
            <w:tcW w:w="1559" w:type="dxa"/>
            <w:vAlign w:val="center"/>
          </w:tcPr>
          <w:p w14:paraId="78FDC034" w14:textId="0447B336" w:rsidR="00F00E1C" w:rsidRPr="00705296" w:rsidRDefault="00F00E1C" w:rsidP="00525912">
            <w:pPr>
              <w:spacing w:before="120"/>
              <w:rPr>
                <w:b/>
                <w:szCs w:val="24"/>
              </w:rPr>
            </w:pPr>
            <w:r w:rsidRPr="00062F3C">
              <w:rPr>
                <w:bCs/>
                <w:szCs w:val="24"/>
              </w:rPr>
              <w:t>Anket</w:t>
            </w:r>
          </w:p>
        </w:tc>
        <w:tc>
          <w:tcPr>
            <w:tcW w:w="2151" w:type="dxa"/>
            <w:vAlign w:val="center"/>
          </w:tcPr>
          <w:p w14:paraId="39C3846D" w14:textId="4DB2C368" w:rsidR="00F00E1C" w:rsidRPr="00705296" w:rsidRDefault="00F00E1C" w:rsidP="00525912">
            <w:pPr>
              <w:spacing w:before="120"/>
              <w:rPr>
                <w:b/>
                <w:szCs w:val="24"/>
              </w:rPr>
            </w:pPr>
            <w:r w:rsidRPr="00062F3C">
              <w:rPr>
                <w:bCs/>
                <w:szCs w:val="24"/>
              </w:rPr>
              <w:t xml:space="preserve"> Olumlu</w:t>
            </w:r>
          </w:p>
        </w:tc>
        <w:tc>
          <w:tcPr>
            <w:tcW w:w="1813" w:type="dxa"/>
            <w:vAlign w:val="center"/>
          </w:tcPr>
          <w:p w14:paraId="1CBC150E" w14:textId="072E16F6" w:rsidR="00F00E1C" w:rsidRPr="00705296" w:rsidRDefault="00725CC5" w:rsidP="00525912">
            <w:pPr>
              <w:spacing w:before="120"/>
              <w:rPr>
                <w:b/>
                <w:szCs w:val="24"/>
              </w:rPr>
            </w:pPr>
            <w:r>
              <w:rPr>
                <w:szCs w:val="24"/>
              </w:rPr>
              <w:t>G</w:t>
            </w:r>
            <w:r w:rsidRPr="00923441">
              <w:rPr>
                <w:szCs w:val="24"/>
              </w:rPr>
              <w:t>örüşü düzenlemeye yansıtıldı</w:t>
            </w:r>
          </w:p>
        </w:tc>
      </w:tr>
      <w:tr w:rsidR="00F00E1C" w:rsidRPr="00705296" w14:paraId="2730AB99" w14:textId="77777777" w:rsidTr="00525912">
        <w:trPr>
          <w:jc w:val="center"/>
        </w:trPr>
        <w:tc>
          <w:tcPr>
            <w:tcW w:w="421" w:type="dxa"/>
          </w:tcPr>
          <w:p w14:paraId="3776A4CE" w14:textId="77777777" w:rsidR="00F00E1C" w:rsidRPr="00705296" w:rsidRDefault="00F00E1C" w:rsidP="00525912">
            <w:pPr>
              <w:spacing w:before="120"/>
              <w:rPr>
                <w:b/>
                <w:szCs w:val="24"/>
              </w:rPr>
            </w:pPr>
            <w:r w:rsidRPr="00705296">
              <w:rPr>
                <w:b/>
                <w:szCs w:val="24"/>
              </w:rPr>
              <w:t>5</w:t>
            </w:r>
          </w:p>
        </w:tc>
        <w:tc>
          <w:tcPr>
            <w:tcW w:w="3118" w:type="dxa"/>
            <w:vAlign w:val="center"/>
          </w:tcPr>
          <w:p w14:paraId="5D9D45EE" w14:textId="2AA14B50" w:rsidR="00F00E1C" w:rsidRPr="00705296" w:rsidRDefault="00F00E1C" w:rsidP="00525912">
            <w:pPr>
              <w:spacing w:before="120"/>
              <w:rPr>
                <w:b/>
                <w:szCs w:val="24"/>
              </w:rPr>
            </w:pPr>
            <w:r w:rsidRPr="00F00E1C">
              <w:rPr>
                <w:bCs/>
                <w:szCs w:val="24"/>
              </w:rPr>
              <w:t>GİSBİR</w:t>
            </w:r>
          </w:p>
        </w:tc>
        <w:tc>
          <w:tcPr>
            <w:tcW w:w="1559" w:type="dxa"/>
            <w:vAlign w:val="center"/>
          </w:tcPr>
          <w:p w14:paraId="7590A628" w14:textId="1791EE78" w:rsidR="00F00E1C" w:rsidRPr="00705296" w:rsidRDefault="00F00E1C" w:rsidP="00525912">
            <w:pPr>
              <w:spacing w:before="120"/>
              <w:rPr>
                <w:b/>
                <w:szCs w:val="24"/>
              </w:rPr>
            </w:pPr>
            <w:r w:rsidRPr="00062F3C">
              <w:rPr>
                <w:bCs/>
                <w:szCs w:val="24"/>
              </w:rPr>
              <w:t>Anket</w:t>
            </w:r>
          </w:p>
        </w:tc>
        <w:tc>
          <w:tcPr>
            <w:tcW w:w="2151" w:type="dxa"/>
            <w:vAlign w:val="center"/>
          </w:tcPr>
          <w:p w14:paraId="49433F8C" w14:textId="54762C30" w:rsidR="00F00E1C" w:rsidRPr="00705296" w:rsidRDefault="00F00E1C" w:rsidP="00525912">
            <w:pPr>
              <w:spacing w:before="120"/>
              <w:rPr>
                <w:b/>
                <w:szCs w:val="24"/>
              </w:rPr>
            </w:pPr>
            <w:r w:rsidRPr="00062F3C">
              <w:rPr>
                <w:bCs/>
                <w:szCs w:val="24"/>
              </w:rPr>
              <w:t xml:space="preserve"> Olumlu</w:t>
            </w:r>
          </w:p>
        </w:tc>
        <w:tc>
          <w:tcPr>
            <w:tcW w:w="1813" w:type="dxa"/>
            <w:vAlign w:val="center"/>
          </w:tcPr>
          <w:p w14:paraId="33E9B0CE" w14:textId="1D53C429" w:rsidR="00F00E1C" w:rsidRPr="00705296" w:rsidRDefault="00725CC5" w:rsidP="00525912">
            <w:pPr>
              <w:spacing w:before="120"/>
              <w:rPr>
                <w:b/>
                <w:szCs w:val="24"/>
              </w:rPr>
            </w:pPr>
            <w:r>
              <w:rPr>
                <w:szCs w:val="24"/>
              </w:rPr>
              <w:t>G</w:t>
            </w:r>
            <w:r w:rsidRPr="00923441">
              <w:rPr>
                <w:szCs w:val="24"/>
              </w:rPr>
              <w:t>örüşü düzenlemeye yansıtıldı</w:t>
            </w:r>
          </w:p>
        </w:tc>
      </w:tr>
      <w:tr w:rsidR="00F00E1C" w:rsidRPr="00705296" w14:paraId="524E1FF9" w14:textId="77777777" w:rsidTr="00525912">
        <w:trPr>
          <w:jc w:val="center"/>
        </w:trPr>
        <w:tc>
          <w:tcPr>
            <w:tcW w:w="421" w:type="dxa"/>
          </w:tcPr>
          <w:p w14:paraId="17530020" w14:textId="37C13E29" w:rsidR="00F00E1C" w:rsidRPr="00705296" w:rsidRDefault="00F00E1C" w:rsidP="00525912">
            <w:pPr>
              <w:spacing w:before="120"/>
              <w:rPr>
                <w:b/>
                <w:szCs w:val="24"/>
              </w:rPr>
            </w:pPr>
            <w:r>
              <w:rPr>
                <w:b/>
                <w:szCs w:val="24"/>
              </w:rPr>
              <w:t>6</w:t>
            </w:r>
          </w:p>
        </w:tc>
        <w:tc>
          <w:tcPr>
            <w:tcW w:w="3118" w:type="dxa"/>
          </w:tcPr>
          <w:p w14:paraId="66388C83" w14:textId="22BA389A" w:rsidR="00F00E1C" w:rsidRPr="00F00E1C" w:rsidRDefault="00FA6A20" w:rsidP="00525912">
            <w:pPr>
              <w:spacing w:before="120"/>
              <w:rPr>
                <w:bCs/>
                <w:szCs w:val="24"/>
              </w:rPr>
            </w:pPr>
            <w:r>
              <w:rPr>
                <w:bCs/>
                <w:szCs w:val="24"/>
              </w:rPr>
              <w:t>Armatörler Birliği</w:t>
            </w:r>
          </w:p>
        </w:tc>
        <w:tc>
          <w:tcPr>
            <w:tcW w:w="1559" w:type="dxa"/>
            <w:vAlign w:val="center"/>
          </w:tcPr>
          <w:p w14:paraId="227362F8" w14:textId="308895C1" w:rsidR="00F00E1C" w:rsidRPr="00705296" w:rsidRDefault="00F00E1C" w:rsidP="00525912">
            <w:pPr>
              <w:spacing w:before="120"/>
              <w:rPr>
                <w:b/>
                <w:szCs w:val="24"/>
              </w:rPr>
            </w:pPr>
            <w:r w:rsidRPr="00062F3C">
              <w:rPr>
                <w:bCs/>
                <w:szCs w:val="24"/>
              </w:rPr>
              <w:t>Anket</w:t>
            </w:r>
          </w:p>
        </w:tc>
        <w:tc>
          <w:tcPr>
            <w:tcW w:w="2151" w:type="dxa"/>
            <w:vAlign w:val="center"/>
          </w:tcPr>
          <w:p w14:paraId="3FA894B8" w14:textId="520E0037" w:rsidR="00F00E1C" w:rsidRPr="00705296" w:rsidRDefault="00606AA8" w:rsidP="00525912">
            <w:pPr>
              <w:spacing w:before="120"/>
              <w:rPr>
                <w:b/>
                <w:szCs w:val="24"/>
              </w:rPr>
            </w:pPr>
            <w:r>
              <w:rPr>
                <w:bCs/>
                <w:szCs w:val="24"/>
              </w:rPr>
              <w:t>Tonaj sınırlamasının artırılması gerektiği belirtilmiş olup destek tutarının artırılması yönünde o</w:t>
            </w:r>
            <w:r w:rsidR="00F00E1C" w:rsidRPr="00062F3C">
              <w:rPr>
                <w:bCs/>
                <w:szCs w:val="24"/>
              </w:rPr>
              <w:t>lumlu</w:t>
            </w:r>
            <w:r>
              <w:rPr>
                <w:bCs/>
                <w:szCs w:val="24"/>
              </w:rPr>
              <w:t xml:space="preserve"> görüş verilmiştir.</w:t>
            </w:r>
          </w:p>
        </w:tc>
        <w:tc>
          <w:tcPr>
            <w:tcW w:w="1813" w:type="dxa"/>
            <w:vAlign w:val="center"/>
          </w:tcPr>
          <w:p w14:paraId="415E1B67" w14:textId="4FF2BAD1" w:rsidR="00F00E1C" w:rsidRPr="00705296" w:rsidRDefault="00725CC5" w:rsidP="00525912">
            <w:pPr>
              <w:spacing w:before="120"/>
              <w:rPr>
                <w:b/>
                <w:szCs w:val="24"/>
              </w:rPr>
            </w:pPr>
            <w:r>
              <w:rPr>
                <w:szCs w:val="24"/>
              </w:rPr>
              <w:t>G</w:t>
            </w:r>
            <w:r w:rsidRPr="00923441">
              <w:rPr>
                <w:szCs w:val="24"/>
              </w:rPr>
              <w:t>örüşü düzenlemeye</w:t>
            </w:r>
            <w:r w:rsidR="00606AA8">
              <w:rPr>
                <w:szCs w:val="24"/>
              </w:rPr>
              <w:t xml:space="preserve"> kısmen</w:t>
            </w:r>
            <w:r w:rsidRPr="00923441">
              <w:rPr>
                <w:szCs w:val="24"/>
              </w:rPr>
              <w:t xml:space="preserve"> yansıtıldı</w:t>
            </w:r>
          </w:p>
        </w:tc>
      </w:tr>
      <w:tr w:rsidR="00F00E1C" w:rsidRPr="00705296" w14:paraId="56169291" w14:textId="77777777" w:rsidTr="00525912">
        <w:trPr>
          <w:jc w:val="center"/>
        </w:trPr>
        <w:tc>
          <w:tcPr>
            <w:tcW w:w="421" w:type="dxa"/>
          </w:tcPr>
          <w:p w14:paraId="60CC5699" w14:textId="0B7A6E8F" w:rsidR="00F00E1C" w:rsidRPr="00705296" w:rsidRDefault="00F00E1C" w:rsidP="00525912">
            <w:pPr>
              <w:spacing w:before="120"/>
              <w:rPr>
                <w:b/>
                <w:szCs w:val="24"/>
              </w:rPr>
            </w:pPr>
            <w:r>
              <w:rPr>
                <w:b/>
                <w:szCs w:val="24"/>
              </w:rPr>
              <w:t>7</w:t>
            </w:r>
          </w:p>
        </w:tc>
        <w:tc>
          <w:tcPr>
            <w:tcW w:w="3118" w:type="dxa"/>
          </w:tcPr>
          <w:p w14:paraId="1A231BE7" w14:textId="45ADCDE9" w:rsidR="00F00E1C" w:rsidRPr="00F00E1C" w:rsidRDefault="00F00E1C" w:rsidP="00525912">
            <w:pPr>
              <w:spacing w:before="120"/>
              <w:rPr>
                <w:bCs/>
                <w:szCs w:val="24"/>
              </w:rPr>
            </w:pPr>
            <w:r w:rsidRPr="00062F3C">
              <w:rPr>
                <w:bCs/>
                <w:szCs w:val="24"/>
              </w:rPr>
              <w:t>DENTUR</w:t>
            </w:r>
          </w:p>
        </w:tc>
        <w:tc>
          <w:tcPr>
            <w:tcW w:w="1559" w:type="dxa"/>
            <w:vAlign w:val="center"/>
          </w:tcPr>
          <w:p w14:paraId="4FF22B1C" w14:textId="20065827" w:rsidR="00F00E1C" w:rsidRPr="00705296" w:rsidRDefault="00F00E1C" w:rsidP="00525912">
            <w:pPr>
              <w:spacing w:before="120"/>
              <w:rPr>
                <w:b/>
                <w:szCs w:val="24"/>
              </w:rPr>
            </w:pPr>
            <w:r w:rsidRPr="00062F3C">
              <w:rPr>
                <w:bCs/>
                <w:szCs w:val="24"/>
              </w:rPr>
              <w:t>Anket</w:t>
            </w:r>
          </w:p>
        </w:tc>
        <w:tc>
          <w:tcPr>
            <w:tcW w:w="2151" w:type="dxa"/>
            <w:vAlign w:val="center"/>
          </w:tcPr>
          <w:p w14:paraId="186CA1DF" w14:textId="60FC84F6" w:rsidR="00F00E1C" w:rsidRPr="00705296" w:rsidRDefault="00606AA8" w:rsidP="00525912">
            <w:pPr>
              <w:spacing w:before="120"/>
              <w:rPr>
                <w:b/>
                <w:szCs w:val="24"/>
              </w:rPr>
            </w:pPr>
            <w:r>
              <w:rPr>
                <w:bCs/>
                <w:szCs w:val="24"/>
              </w:rPr>
              <w:t>Mevcut destek tutarının yetersiz olduğu, destek tutarının artırılmasının o</w:t>
            </w:r>
            <w:r w:rsidR="00F00E1C" w:rsidRPr="00062F3C">
              <w:rPr>
                <w:bCs/>
                <w:szCs w:val="24"/>
              </w:rPr>
              <w:t>lumlu</w:t>
            </w:r>
            <w:r>
              <w:rPr>
                <w:bCs/>
                <w:szCs w:val="24"/>
              </w:rPr>
              <w:t xml:space="preserve"> sonuçlar ortaya çıkaracağı belirtilmiştir.</w:t>
            </w:r>
          </w:p>
        </w:tc>
        <w:tc>
          <w:tcPr>
            <w:tcW w:w="1813" w:type="dxa"/>
            <w:vAlign w:val="center"/>
          </w:tcPr>
          <w:p w14:paraId="1A8AB38B" w14:textId="58B7664F" w:rsidR="00F00E1C" w:rsidRPr="00705296" w:rsidRDefault="00725CC5" w:rsidP="00525912">
            <w:pPr>
              <w:spacing w:before="120"/>
              <w:rPr>
                <w:b/>
                <w:szCs w:val="24"/>
              </w:rPr>
            </w:pPr>
            <w:r>
              <w:rPr>
                <w:szCs w:val="24"/>
              </w:rPr>
              <w:t>G</w:t>
            </w:r>
            <w:r w:rsidRPr="00923441">
              <w:rPr>
                <w:szCs w:val="24"/>
              </w:rPr>
              <w:t>örüşü düzenlemeye yansıtıldı</w:t>
            </w:r>
          </w:p>
        </w:tc>
      </w:tr>
    </w:tbl>
    <w:p w14:paraId="47D7167E" w14:textId="77777777" w:rsidR="00545BDA" w:rsidRDefault="00545BDA" w:rsidP="0004462C">
      <w:pPr>
        <w:pStyle w:val="Tablositili"/>
        <w:rPr>
          <w:rFonts w:ascii="Times New Roman" w:hAnsi="Times New Roman"/>
        </w:rPr>
      </w:pPr>
    </w:p>
    <w:p w14:paraId="462A2920" w14:textId="77777777" w:rsidR="00545BDA" w:rsidRDefault="00545BDA" w:rsidP="0004462C">
      <w:pPr>
        <w:pStyle w:val="Tablositili"/>
        <w:rPr>
          <w:rFonts w:ascii="Times New Roman" w:hAnsi="Times New Roman"/>
        </w:rPr>
      </w:pPr>
    </w:p>
    <w:p w14:paraId="5C0618AE" w14:textId="77777777" w:rsidR="00545BDA" w:rsidRDefault="00545BDA" w:rsidP="0004462C">
      <w:pPr>
        <w:pStyle w:val="Tablositili"/>
        <w:rPr>
          <w:rFonts w:ascii="Times New Roman" w:hAnsi="Times New Roman"/>
        </w:rPr>
      </w:pPr>
    </w:p>
    <w:p w14:paraId="686BAF2F" w14:textId="77777777" w:rsidR="00545BDA" w:rsidRDefault="00545BDA" w:rsidP="0004462C">
      <w:pPr>
        <w:pStyle w:val="Tablositili"/>
        <w:rPr>
          <w:rFonts w:ascii="Times New Roman" w:hAnsi="Times New Roman"/>
        </w:rPr>
      </w:pPr>
    </w:p>
    <w:p w14:paraId="77CF6653" w14:textId="77777777" w:rsidR="00545BDA" w:rsidRDefault="00545BDA" w:rsidP="0004462C">
      <w:pPr>
        <w:pStyle w:val="Tablositili"/>
        <w:rPr>
          <w:rFonts w:ascii="Times New Roman" w:hAnsi="Times New Roman"/>
        </w:rPr>
      </w:pPr>
    </w:p>
    <w:p w14:paraId="2FC4E0BA" w14:textId="255E9B32" w:rsidR="0004462C" w:rsidRPr="0004462C" w:rsidRDefault="0004462C" w:rsidP="0004462C">
      <w:pPr>
        <w:pStyle w:val="Tablositili"/>
        <w:rPr>
          <w:rFonts w:ascii="Times New Roman" w:hAnsi="Times New Roman"/>
        </w:rPr>
      </w:pPr>
      <w:bookmarkStart w:id="21" w:name="_Toc231908395"/>
      <w:r w:rsidRPr="0004462C">
        <w:rPr>
          <w:rFonts w:ascii="Times New Roman" w:hAnsi="Times New Roman"/>
        </w:rPr>
        <w:lastRenderedPageBreak/>
        <w:t xml:space="preserve">Tablo </w:t>
      </w:r>
      <w:r w:rsidRPr="0004462C">
        <w:rPr>
          <w:rFonts w:ascii="Times New Roman" w:hAnsi="Times New Roman"/>
        </w:rPr>
        <w:fldChar w:fldCharType="begin"/>
      </w:r>
      <w:r w:rsidRPr="0004462C">
        <w:rPr>
          <w:rFonts w:ascii="Times New Roman" w:hAnsi="Times New Roman"/>
        </w:rPr>
        <w:instrText xml:space="preserve"> SEQ Tablo \* ARABIC </w:instrText>
      </w:r>
      <w:r w:rsidRPr="0004462C">
        <w:rPr>
          <w:rFonts w:ascii="Times New Roman" w:hAnsi="Times New Roman"/>
        </w:rPr>
        <w:fldChar w:fldCharType="separate"/>
      </w:r>
      <w:r w:rsidR="002E783F">
        <w:rPr>
          <w:rFonts w:ascii="Times New Roman" w:hAnsi="Times New Roman"/>
          <w:noProof/>
        </w:rPr>
        <w:t>5</w:t>
      </w:r>
      <w:r w:rsidRPr="0004462C">
        <w:rPr>
          <w:rFonts w:ascii="Times New Roman" w:hAnsi="Times New Roman"/>
        </w:rPr>
        <w:fldChar w:fldCharType="end"/>
      </w:r>
      <w:r w:rsidRPr="0004462C">
        <w:rPr>
          <w:rFonts w:ascii="Times New Roman" w:hAnsi="Times New Roman"/>
        </w:rPr>
        <w:t>: İç Paydaşlar</w:t>
      </w:r>
      <w:bookmarkEnd w:id="21"/>
    </w:p>
    <w:tbl>
      <w:tblPr>
        <w:tblStyle w:val="TabloKlavuzu"/>
        <w:tblW w:w="0" w:type="auto"/>
        <w:tblLook w:val="04A0" w:firstRow="1" w:lastRow="0" w:firstColumn="1" w:lastColumn="0" w:noHBand="0" w:noVBand="1"/>
      </w:tblPr>
      <w:tblGrid>
        <w:gridCol w:w="421"/>
        <w:gridCol w:w="4961"/>
        <w:gridCol w:w="1840"/>
        <w:gridCol w:w="1840"/>
      </w:tblGrid>
      <w:tr w:rsidR="00725CC5" w:rsidRPr="00705296" w14:paraId="05BF3330" w14:textId="77777777" w:rsidTr="00947311">
        <w:tc>
          <w:tcPr>
            <w:tcW w:w="421" w:type="dxa"/>
          </w:tcPr>
          <w:p w14:paraId="59CEF7A3" w14:textId="77777777" w:rsidR="00725CC5" w:rsidRPr="00705296" w:rsidRDefault="00725CC5" w:rsidP="00947311">
            <w:pPr>
              <w:spacing w:before="120"/>
              <w:rPr>
                <w:b/>
                <w:szCs w:val="24"/>
              </w:rPr>
            </w:pPr>
          </w:p>
        </w:tc>
        <w:tc>
          <w:tcPr>
            <w:tcW w:w="4961" w:type="dxa"/>
            <w:vAlign w:val="center"/>
          </w:tcPr>
          <w:p w14:paraId="73FF0127" w14:textId="77777777" w:rsidR="00725CC5" w:rsidRPr="00705296" w:rsidRDefault="00725CC5" w:rsidP="00947311">
            <w:pPr>
              <w:jc w:val="center"/>
              <w:rPr>
                <w:b/>
                <w:szCs w:val="24"/>
              </w:rPr>
            </w:pPr>
            <w:r w:rsidRPr="00705296">
              <w:rPr>
                <w:b/>
                <w:szCs w:val="24"/>
              </w:rPr>
              <w:t>İç Paydaşlar</w:t>
            </w:r>
          </w:p>
        </w:tc>
        <w:tc>
          <w:tcPr>
            <w:tcW w:w="1840" w:type="dxa"/>
          </w:tcPr>
          <w:p w14:paraId="18DC2650" w14:textId="77777777" w:rsidR="00725CC5" w:rsidRPr="00705296" w:rsidRDefault="00725CC5" w:rsidP="00947311">
            <w:pPr>
              <w:jc w:val="center"/>
              <w:rPr>
                <w:b/>
                <w:szCs w:val="24"/>
              </w:rPr>
            </w:pPr>
            <w:r w:rsidRPr="00705296">
              <w:rPr>
                <w:b/>
                <w:szCs w:val="24"/>
              </w:rPr>
              <w:t xml:space="preserve">Görüşleri Alındı </w:t>
            </w:r>
            <w:r>
              <w:rPr>
                <w:b/>
                <w:szCs w:val="24"/>
              </w:rPr>
              <w:t>m</w:t>
            </w:r>
            <w:r w:rsidRPr="00705296">
              <w:rPr>
                <w:b/>
                <w:szCs w:val="24"/>
              </w:rPr>
              <w:t>ı?</w:t>
            </w:r>
          </w:p>
        </w:tc>
        <w:tc>
          <w:tcPr>
            <w:tcW w:w="1840" w:type="dxa"/>
          </w:tcPr>
          <w:p w14:paraId="50B68954" w14:textId="77777777" w:rsidR="00725CC5" w:rsidRPr="00705296" w:rsidRDefault="00725CC5" w:rsidP="00947311">
            <w:pPr>
              <w:jc w:val="center"/>
              <w:rPr>
                <w:b/>
                <w:szCs w:val="24"/>
              </w:rPr>
            </w:pPr>
            <w:r w:rsidRPr="00705296">
              <w:rPr>
                <w:b/>
                <w:szCs w:val="24"/>
              </w:rPr>
              <w:t xml:space="preserve">Onayları Alındı </w:t>
            </w:r>
            <w:r>
              <w:rPr>
                <w:b/>
                <w:szCs w:val="24"/>
              </w:rPr>
              <w:t>m</w:t>
            </w:r>
            <w:r w:rsidRPr="00705296">
              <w:rPr>
                <w:b/>
                <w:szCs w:val="24"/>
              </w:rPr>
              <w:t>ı?</w:t>
            </w:r>
          </w:p>
        </w:tc>
      </w:tr>
      <w:tr w:rsidR="0004462C" w:rsidRPr="00705296" w14:paraId="45D399F7" w14:textId="77777777" w:rsidTr="00947311">
        <w:tc>
          <w:tcPr>
            <w:tcW w:w="421" w:type="dxa"/>
          </w:tcPr>
          <w:p w14:paraId="131B597C" w14:textId="77777777" w:rsidR="0004462C" w:rsidRPr="00705296" w:rsidRDefault="0004462C" w:rsidP="0004462C">
            <w:pPr>
              <w:spacing w:before="120"/>
              <w:rPr>
                <w:b/>
                <w:szCs w:val="24"/>
              </w:rPr>
            </w:pPr>
            <w:r w:rsidRPr="00705296">
              <w:rPr>
                <w:b/>
                <w:szCs w:val="24"/>
              </w:rPr>
              <w:t>1</w:t>
            </w:r>
          </w:p>
        </w:tc>
        <w:tc>
          <w:tcPr>
            <w:tcW w:w="4961" w:type="dxa"/>
          </w:tcPr>
          <w:p w14:paraId="1B44A17F" w14:textId="77777777" w:rsidR="0004462C" w:rsidRPr="00705296" w:rsidRDefault="0004462C" w:rsidP="0004462C">
            <w:pPr>
              <w:spacing w:before="120"/>
              <w:rPr>
                <w:b/>
                <w:szCs w:val="24"/>
              </w:rPr>
            </w:pPr>
            <w:r w:rsidRPr="00705296">
              <w:rPr>
                <w:b/>
                <w:szCs w:val="24"/>
              </w:rPr>
              <w:t xml:space="preserve">Hukuk </w:t>
            </w:r>
            <w:r>
              <w:rPr>
                <w:b/>
                <w:szCs w:val="24"/>
              </w:rPr>
              <w:t>İşleriyle İlgili Birim</w:t>
            </w:r>
          </w:p>
        </w:tc>
        <w:tc>
          <w:tcPr>
            <w:tcW w:w="1840" w:type="dxa"/>
          </w:tcPr>
          <w:p w14:paraId="32F44880" w14:textId="3E56D781" w:rsidR="0004462C" w:rsidRPr="0004462C" w:rsidRDefault="0004462C" w:rsidP="0004462C">
            <w:pPr>
              <w:spacing w:before="120"/>
              <w:rPr>
                <w:bCs/>
                <w:szCs w:val="24"/>
              </w:rPr>
            </w:pPr>
            <w:r w:rsidRPr="0004462C">
              <w:rPr>
                <w:bCs/>
                <w:szCs w:val="24"/>
              </w:rPr>
              <w:t>Hayır</w:t>
            </w:r>
          </w:p>
        </w:tc>
        <w:tc>
          <w:tcPr>
            <w:tcW w:w="1840" w:type="dxa"/>
          </w:tcPr>
          <w:p w14:paraId="608E154A" w14:textId="5E94D4DF" w:rsidR="0004462C" w:rsidRPr="0004462C" w:rsidRDefault="0004462C" w:rsidP="0004462C">
            <w:pPr>
              <w:spacing w:before="120"/>
              <w:rPr>
                <w:bCs/>
                <w:szCs w:val="24"/>
              </w:rPr>
            </w:pPr>
            <w:r w:rsidRPr="0004462C">
              <w:rPr>
                <w:bCs/>
                <w:szCs w:val="24"/>
              </w:rPr>
              <w:t>Hayır</w:t>
            </w:r>
          </w:p>
        </w:tc>
      </w:tr>
      <w:tr w:rsidR="0004462C" w:rsidRPr="00705296" w14:paraId="01EC78FD" w14:textId="77777777" w:rsidTr="00947311">
        <w:tc>
          <w:tcPr>
            <w:tcW w:w="421" w:type="dxa"/>
          </w:tcPr>
          <w:p w14:paraId="61C669A7" w14:textId="77777777" w:rsidR="0004462C" w:rsidRPr="00705296" w:rsidRDefault="0004462C" w:rsidP="0004462C">
            <w:pPr>
              <w:spacing w:before="120"/>
              <w:rPr>
                <w:b/>
                <w:szCs w:val="24"/>
              </w:rPr>
            </w:pPr>
            <w:r w:rsidRPr="00705296">
              <w:rPr>
                <w:b/>
                <w:szCs w:val="24"/>
              </w:rPr>
              <w:t>2</w:t>
            </w:r>
          </w:p>
        </w:tc>
        <w:tc>
          <w:tcPr>
            <w:tcW w:w="4961" w:type="dxa"/>
          </w:tcPr>
          <w:p w14:paraId="13D00C1B" w14:textId="77777777" w:rsidR="0004462C" w:rsidRPr="00705296" w:rsidRDefault="0004462C" w:rsidP="0004462C">
            <w:pPr>
              <w:spacing w:before="120"/>
              <w:rPr>
                <w:b/>
                <w:szCs w:val="24"/>
              </w:rPr>
            </w:pPr>
            <w:r w:rsidRPr="00705296">
              <w:rPr>
                <w:b/>
                <w:szCs w:val="24"/>
              </w:rPr>
              <w:t xml:space="preserve">Strateji </w:t>
            </w:r>
            <w:r>
              <w:rPr>
                <w:b/>
                <w:szCs w:val="24"/>
              </w:rPr>
              <w:t xml:space="preserve">Geliştirme Daire </w:t>
            </w:r>
            <w:r w:rsidRPr="00705296">
              <w:rPr>
                <w:b/>
                <w:szCs w:val="24"/>
              </w:rPr>
              <w:t>Başkanlığı</w:t>
            </w:r>
          </w:p>
        </w:tc>
        <w:tc>
          <w:tcPr>
            <w:tcW w:w="1840" w:type="dxa"/>
          </w:tcPr>
          <w:p w14:paraId="2F6D1285" w14:textId="7C461518" w:rsidR="0004462C" w:rsidRPr="0004462C" w:rsidRDefault="0004462C" w:rsidP="0004462C">
            <w:pPr>
              <w:spacing w:before="120"/>
              <w:rPr>
                <w:bCs/>
                <w:szCs w:val="24"/>
              </w:rPr>
            </w:pPr>
            <w:r w:rsidRPr="0004462C">
              <w:rPr>
                <w:bCs/>
                <w:szCs w:val="24"/>
              </w:rPr>
              <w:t>Hayır</w:t>
            </w:r>
          </w:p>
        </w:tc>
        <w:tc>
          <w:tcPr>
            <w:tcW w:w="1840" w:type="dxa"/>
          </w:tcPr>
          <w:p w14:paraId="066C4054" w14:textId="0EB7537E" w:rsidR="0004462C" w:rsidRPr="0004462C" w:rsidRDefault="0004462C" w:rsidP="0004462C">
            <w:pPr>
              <w:spacing w:before="120"/>
              <w:rPr>
                <w:bCs/>
                <w:szCs w:val="24"/>
              </w:rPr>
            </w:pPr>
            <w:r w:rsidRPr="0004462C">
              <w:rPr>
                <w:bCs/>
                <w:szCs w:val="24"/>
              </w:rPr>
              <w:t>Hayır</w:t>
            </w:r>
          </w:p>
        </w:tc>
      </w:tr>
      <w:tr w:rsidR="0004462C" w:rsidRPr="00705296" w14:paraId="2F15E5D3" w14:textId="77777777" w:rsidTr="00947311">
        <w:tc>
          <w:tcPr>
            <w:tcW w:w="421" w:type="dxa"/>
          </w:tcPr>
          <w:p w14:paraId="67EA244D" w14:textId="77777777" w:rsidR="0004462C" w:rsidRPr="00705296" w:rsidRDefault="0004462C" w:rsidP="0004462C">
            <w:pPr>
              <w:spacing w:before="120"/>
              <w:rPr>
                <w:b/>
                <w:szCs w:val="24"/>
              </w:rPr>
            </w:pPr>
            <w:r>
              <w:rPr>
                <w:b/>
                <w:szCs w:val="24"/>
              </w:rPr>
              <w:t>3</w:t>
            </w:r>
          </w:p>
        </w:tc>
        <w:tc>
          <w:tcPr>
            <w:tcW w:w="4961" w:type="dxa"/>
          </w:tcPr>
          <w:p w14:paraId="1C7F8621" w14:textId="77777777" w:rsidR="0004462C" w:rsidRDefault="0004462C" w:rsidP="0004462C">
            <w:pPr>
              <w:spacing w:before="120"/>
              <w:rPr>
                <w:b/>
                <w:szCs w:val="24"/>
              </w:rPr>
            </w:pPr>
            <w:r>
              <w:rPr>
                <w:b/>
                <w:szCs w:val="24"/>
              </w:rPr>
              <w:t>DEA İrtibat Noktası</w:t>
            </w:r>
          </w:p>
        </w:tc>
        <w:tc>
          <w:tcPr>
            <w:tcW w:w="1840" w:type="dxa"/>
          </w:tcPr>
          <w:p w14:paraId="63495689" w14:textId="27A42D43" w:rsidR="0004462C" w:rsidRPr="0004462C" w:rsidRDefault="0004462C" w:rsidP="0004462C">
            <w:pPr>
              <w:spacing w:before="120"/>
              <w:rPr>
                <w:bCs/>
                <w:szCs w:val="24"/>
              </w:rPr>
            </w:pPr>
            <w:r w:rsidRPr="0004462C">
              <w:rPr>
                <w:bCs/>
                <w:szCs w:val="24"/>
              </w:rPr>
              <w:t>Hayır</w:t>
            </w:r>
          </w:p>
        </w:tc>
        <w:tc>
          <w:tcPr>
            <w:tcW w:w="1840" w:type="dxa"/>
          </w:tcPr>
          <w:p w14:paraId="0F89A89A" w14:textId="2A0AD281" w:rsidR="0004462C" w:rsidRPr="0004462C" w:rsidRDefault="0004462C" w:rsidP="0004462C">
            <w:pPr>
              <w:spacing w:before="120"/>
              <w:rPr>
                <w:bCs/>
                <w:szCs w:val="24"/>
              </w:rPr>
            </w:pPr>
            <w:r w:rsidRPr="0004462C">
              <w:rPr>
                <w:bCs/>
                <w:szCs w:val="24"/>
              </w:rPr>
              <w:t>Hayır</w:t>
            </w:r>
          </w:p>
        </w:tc>
      </w:tr>
      <w:tr w:rsidR="0004462C" w:rsidRPr="00705296" w14:paraId="6FB87103" w14:textId="77777777" w:rsidTr="00947311">
        <w:tc>
          <w:tcPr>
            <w:tcW w:w="421" w:type="dxa"/>
          </w:tcPr>
          <w:p w14:paraId="761EAD3C" w14:textId="77777777" w:rsidR="0004462C" w:rsidRPr="00705296" w:rsidRDefault="0004462C" w:rsidP="0004462C">
            <w:pPr>
              <w:spacing w:before="120"/>
              <w:rPr>
                <w:b/>
                <w:szCs w:val="24"/>
              </w:rPr>
            </w:pPr>
            <w:r>
              <w:rPr>
                <w:b/>
                <w:szCs w:val="24"/>
              </w:rPr>
              <w:t>4</w:t>
            </w:r>
          </w:p>
        </w:tc>
        <w:tc>
          <w:tcPr>
            <w:tcW w:w="4961" w:type="dxa"/>
          </w:tcPr>
          <w:p w14:paraId="11E8D1FB" w14:textId="77777777" w:rsidR="0004462C" w:rsidRPr="00705296" w:rsidRDefault="0004462C" w:rsidP="0004462C">
            <w:pPr>
              <w:spacing w:before="120"/>
              <w:rPr>
                <w:b/>
                <w:szCs w:val="24"/>
              </w:rPr>
            </w:pPr>
            <w:r>
              <w:rPr>
                <w:b/>
                <w:szCs w:val="24"/>
              </w:rPr>
              <w:t>Diğer (Düzenlemey</w:t>
            </w:r>
            <w:r w:rsidRPr="00705296">
              <w:rPr>
                <w:b/>
                <w:szCs w:val="24"/>
              </w:rPr>
              <w:t>le ilgili diğer kurumsal iç paydaşlar)</w:t>
            </w:r>
          </w:p>
        </w:tc>
        <w:tc>
          <w:tcPr>
            <w:tcW w:w="1840" w:type="dxa"/>
          </w:tcPr>
          <w:p w14:paraId="2BCC5557" w14:textId="3F9D4675" w:rsidR="0004462C" w:rsidRPr="0004462C" w:rsidRDefault="002A7073" w:rsidP="0004462C">
            <w:pPr>
              <w:spacing w:before="120"/>
              <w:rPr>
                <w:bCs/>
                <w:szCs w:val="24"/>
              </w:rPr>
            </w:pPr>
            <w:r>
              <w:rPr>
                <w:bCs/>
                <w:szCs w:val="24"/>
              </w:rPr>
              <w:t>Evet</w:t>
            </w:r>
          </w:p>
        </w:tc>
        <w:tc>
          <w:tcPr>
            <w:tcW w:w="1840" w:type="dxa"/>
          </w:tcPr>
          <w:p w14:paraId="58F2A533" w14:textId="07031AFC" w:rsidR="0004462C" w:rsidRPr="0004462C" w:rsidRDefault="002A7073" w:rsidP="0004462C">
            <w:pPr>
              <w:spacing w:before="120"/>
              <w:rPr>
                <w:bCs/>
                <w:szCs w:val="24"/>
              </w:rPr>
            </w:pPr>
            <w:r>
              <w:rPr>
                <w:bCs/>
                <w:szCs w:val="24"/>
              </w:rPr>
              <w:t>Evet</w:t>
            </w:r>
          </w:p>
        </w:tc>
      </w:tr>
      <w:tr w:rsidR="00725CC5" w:rsidRPr="00705296" w14:paraId="0591D6F9" w14:textId="77777777" w:rsidTr="00947311">
        <w:tc>
          <w:tcPr>
            <w:tcW w:w="421" w:type="dxa"/>
          </w:tcPr>
          <w:p w14:paraId="11D477FA" w14:textId="77777777" w:rsidR="00725CC5" w:rsidRPr="00705296" w:rsidRDefault="00725CC5" w:rsidP="00947311">
            <w:pPr>
              <w:spacing w:before="120"/>
              <w:rPr>
                <w:b/>
                <w:szCs w:val="24"/>
              </w:rPr>
            </w:pPr>
            <w:r>
              <w:rPr>
                <w:b/>
                <w:szCs w:val="24"/>
              </w:rPr>
              <w:t>5</w:t>
            </w:r>
          </w:p>
        </w:tc>
        <w:tc>
          <w:tcPr>
            <w:tcW w:w="4961" w:type="dxa"/>
          </w:tcPr>
          <w:p w14:paraId="1F0B7D47" w14:textId="77777777" w:rsidR="00725CC5" w:rsidRPr="00705296" w:rsidRDefault="00725CC5" w:rsidP="00947311">
            <w:pPr>
              <w:spacing w:before="120"/>
              <w:rPr>
                <w:b/>
                <w:szCs w:val="24"/>
              </w:rPr>
            </w:pPr>
            <w:r>
              <w:rPr>
                <w:b/>
                <w:szCs w:val="24"/>
              </w:rPr>
              <w:t>Üst Y</w:t>
            </w:r>
            <w:r w:rsidRPr="00705296">
              <w:rPr>
                <w:b/>
                <w:szCs w:val="24"/>
              </w:rPr>
              <w:t>öneti</w:t>
            </w:r>
            <w:r>
              <w:rPr>
                <w:b/>
                <w:szCs w:val="24"/>
              </w:rPr>
              <w:t>ci</w:t>
            </w:r>
          </w:p>
        </w:tc>
        <w:tc>
          <w:tcPr>
            <w:tcW w:w="1840" w:type="dxa"/>
          </w:tcPr>
          <w:p w14:paraId="16D1BCE6" w14:textId="3716680A" w:rsidR="00725CC5" w:rsidRPr="001B4257" w:rsidRDefault="0004462C" w:rsidP="00947311">
            <w:pPr>
              <w:spacing w:before="120"/>
              <w:rPr>
                <w:szCs w:val="24"/>
              </w:rPr>
            </w:pPr>
            <w:r>
              <w:rPr>
                <w:szCs w:val="24"/>
              </w:rPr>
              <w:t>Evet</w:t>
            </w:r>
          </w:p>
        </w:tc>
        <w:tc>
          <w:tcPr>
            <w:tcW w:w="1840" w:type="dxa"/>
          </w:tcPr>
          <w:p w14:paraId="07488E90" w14:textId="496BED1B" w:rsidR="00725CC5" w:rsidRPr="001B4257" w:rsidRDefault="0004462C" w:rsidP="00947311">
            <w:pPr>
              <w:spacing w:before="120"/>
              <w:rPr>
                <w:szCs w:val="24"/>
              </w:rPr>
            </w:pPr>
            <w:r>
              <w:rPr>
                <w:szCs w:val="24"/>
              </w:rPr>
              <w:t>Evet</w:t>
            </w:r>
          </w:p>
        </w:tc>
      </w:tr>
    </w:tbl>
    <w:p w14:paraId="5606B6DF" w14:textId="4EB80CA4" w:rsidR="00566B52" w:rsidRPr="0003218D" w:rsidRDefault="00456006" w:rsidP="00CB6183">
      <w:pPr>
        <w:pStyle w:val="Balk1"/>
        <w:numPr>
          <w:ilvl w:val="0"/>
          <w:numId w:val="1"/>
        </w:numPr>
        <w:rPr>
          <w:rFonts w:ascii="Times New Roman" w:hAnsi="Times New Roman" w:cs="Times New Roman"/>
        </w:rPr>
      </w:pPr>
      <w:bookmarkStart w:id="22" w:name="_Toc232669820"/>
      <w:r w:rsidRPr="0003218D">
        <w:rPr>
          <w:rFonts w:ascii="Times New Roman" w:hAnsi="Times New Roman" w:cs="Times New Roman"/>
        </w:rPr>
        <w:t xml:space="preserve">TEMEL AMAÇ </w:t>
      </w:r>
      <w:r w:rsidR="00951BD5" w:rsidRPr="0003218D">
        <w:rPr>
          <w:rFonts w:ascii="Times New Roman" w:hAnsi="Times New Roman" w:cs="Times New Roman"/>
        </w:rPr>
        <w:t>VE</w:t>
      </w:r>
      <w:r w:rsidRPr="0003218D">
        <w:rPr>
          <w:rFonts w:ascii="Times New Roman" w:hAnsi="Times New Roman" w:cs="Times New Roman"/>
        </w:rPr>
        <w:t xml:space="preserve"> HEDEFLERİN BELİRLENMESİ</w:t>
      </w:r>
      <w:bookmarkEnd w:id="22"/>
    </w:p>
    <w:p w14:paraId="39AE743E" w14:textId="1AF3ABE0" w:rsidR="0052014C" w:rsidRPr="0003218D" w:rsidRDefault="0052014C" w:rsidP="0052014C">
      <w:pPr>
        <w:pStyle w:val="Tablositili"/>
        <w:rPr>
          <w:rFonts w:ascii="Times New Roman" w:hAnsi="Times New Roman"/>
        </w:rPr>
      </w:pPr>
      <w:bookmarkStart w:id="23" w:name="_Toc231908396"/>
      <w:r w:rsidRPr="0003218D">
        <w:rPr>
          <w:rFonts w:ascii="Times New Roman" w:hAnsi="Times New Roman"/>
        </w:rPr>
        <w:t xml:space="preserve">Tablo </w:t>
      </w:r>
      <w:r w:rsidR="00F47117" w:rsidRPr="0003218D">
        <w:rPr>
          <w:rFonts w:ascii="Times New Roman" w:hAnsi="Times New Roman"/>
        </w:rPr>
        <w:fldChar w:fldCharType="begin"/>
      </w:r>
      <w:r w:rsidR="00F47117" w:rsidRPr="0003218D">
        <w:rPr>
          <w:rFonts w:ascii="Times New Roman" w:hAnsi="Times New Roman"/>
        </w:rPr>
        <w:instrText xml:space="preserve"> SEQ Tablo \* ARABIC </w:instrText>
      </w:r>
      <w:r w:rsidR="00F47117" w:rsidRPr="0003218D">
        <w:rPr>
          <w:rFonts w:ascii="Times New Roman" w:hAnsi="Times New Roman"/>
        </w:rPr>
        <w:fldChar w:fldCharType="separate"/>
      </w:r>
      <w:r w:rsidR="002E783F">
        <w:rPr>
          <w:rFonts w:ascii="Times New Roman" w:hAnsi="Times New Roman"/>
          <w:noProof/>
        </w:rPr>
        <w:t>6</w:t>
      </w:r>
      <w:r w:rsidR="00F47117" w:rsidRPr="0003218D">
        <w:rPr>
          <w:rFonts w:ascii="Times New Roman" w:hAnsi="Times New Roman"/>
          <w:noProof/>
        </w:rPr>
        <w:fldChar w:fldCharType="end"/>
      </w:r>
      <w:r w:rsidRPr="0003218D">
        <w:rPr>
          <w:rFonts w:ascii="Times New Roman" w:hAnsi="Times New Roman"/>
        </w:rPr>
        <w:t>: Temel Amaç ve Hedefler</w:t>
      </w:r>
      <w:bookmarkEnd w:id="23"/>
    </w:p>
    <w:tbl>
      <w:tblPr>
        <w:tblStyle w:val="TabloKlavuzu6"/>
        <w:tblW w:w="0" w:type="auto"/>
        <w:tblLook w:val="04A0" w:firstRow="1" w:lastRow="0" w:firstColumn="1" w:lastColumn="0" w:noHBand="0" w:noVBand="1"/>
      </w:tblPr>
      <w:tblGrid>
        <w:gridCol w:w="559"/>
        <w:gridCol w:w="8503"/>
      </w:tblGrid>
      <w:tr w:rsidR="00B62E75" w:rsidRPr="0003218D" w14:paraId="10875474" w14:textId="77777777" w:rsidTr="00545BDA">
        <w:trPr>
          <w:cantSplit/>
          <w:trHeight w:val="424"/>
        </w:trPr>
        <w:tc>
          <w:tcPr>
            <w:tcW w:w="559" w:type="dxa"/>
            <w:vMerge w:val="restart"/>
            <w:shd w:val="clear" w:color="auto" w:fill="C00000"/>
            <w:textDirection w:val="btLr"/>
          </w:tcPr>
          <w:p w14:paraId="79BF78BC" w14:textId="77777777" w:rsidR="00B62E75" w:rsidRPr="0003218D" w:rsidRDefault="00B62E75" w:rsidP="00041E5E">
            <w:pPr>
              <w:spacing w:after="0" w:line="276" w:lineRule="auto"/>
              <w:ind w:left="113" w:right="113"/>
              <w:jc w:val="center"/>
              <w:rPr>
                <w:b/>
                <w:color w:val="000000"/>
                <w:szCs w:val="24"/>
              </w:rPr>
            </w:pPr>
            <w:r w:rsidRPr="0003218D">
              <w:rPr>
                <w:b/>
                <w:color w:val="FFFFFF"/>
                <w:szCs w:val="24"/>
              </w:rPr>
              <w:t>Temel Amaç:</w:t>
            </w:r>
          </w:p>
        </w:tc>
        <w:tc>
          <w:tcPr>
            <w:tcW w:w="8503" w:type="dxa"/>
            <w:shd w:val="clear" w:color="auto" w:fill="FFFFFF"/>
          </w:tcPr>
          <w:p w14:paraId="4187C46D" w14:textId="7BE8F3D1" w:rsidR="00B62E75" w:rsidRPr="00E44BDA" w:rsidRDefault="00B62E75" w:rsidP="00545BDA">
            <w:pPr>
              <w:pStyle w:val="ListeParagraf"/>
              <w:numPr>
                <w:ilvl w:val="0"/>
                <w:numId w:val="27"/>
              </w:numPr>
              <w:spacing w:after="0" w:line="276" w:lineRule="auto"/>
            </w:pPr>
            <w:r w:rsidRPr="00545BDA">
              <w:rPr>
                <w:color w:val="000000"/>
                <w:szCs w:val="24"/>
              </w:rPr>
              <w:t xml:space="preserve"> Türk deniz ticaret filosunun yenilenmesini hızlandırmak. </w:t>
            </w:r>
          </w:p>
        </w:tc>
      </w:tr>
      <w:tr w:rsidR="00B62E75" w:rsidRPr="0003218D" w14:paraId="69009124" w14:textId="77777777" w:rsidTr="00F13BE5">
        <w:trPr>
          <w:cantSplit/>
          <w:trHeight w:val="283"/>
        </w:trPr>
        <w:tc>
          <w:tcPr>
            <w:tcW w:w="559" w:type="dxa"/>
            <w:vMerge/>
            <w:shd w:val="clear" w:color="auto" w:fill="C00000"/>
            <w:textDirection w:val="btLr"/>
          </w:tcPr>
          <w:p w14:paraId="3BCDDD4E" w14:textId="77777777" w:rsidR="00B62E75" w:rsidRPr="0003218D" w:rsidRDefault="00B62E75" w:rsidP="00041E5E">
            <w:pPr>
              <w:spacing w:after="0" w:line="276" w:lineRule="auto"/>
              <w:ind w:left="113" w:right="113"/>
              <w:jc w:val="center"/>
              <w:rPr>
                <w:b/>
                <w:color w:val="FFFFFF"/>
                <w:szCs w:val="24"/>
              </w:rPr>
            </w:pPr>
          </w:p>
        </w:tc>
        <w:tc>
          <w:tcPr>
            <w:tcW w:w="8503" w:type="dxa"/>
            <w:shd w:val="clear" w:color="auto" w:fill="FFFFFF"/>
          </w:tcPr>
          <w:p w14:paraId="63AFC40A" w14:textId="0EDB5E34" w:rsidR="00B62E75" w:rsidRPr="00545BDA" w:rsidDel="005977CE" w:rsidRDefault="00B62E75" w:rsidP="00545BDA">
            <w:pPr>
              <w:pStyle w:val="ListeParagraf"/>
              <w:numPr>
                <w:ilvl w:val="0"/>
                <w:numId w:val="27"/>
              </w:numPr>
              <w:spacing w:after="0" w:line="276" w:lineRule="auto"/>
              <w:rPr>
                <w:color w:val="000000"/>
                <w:szCs w:val="24"/>
              </w:rPr>
            </w:pPr>
            <w:r w:rsidRPr="00545BDA">
              <w:rPr>
                <w:color w:val="000000"/>
                <w:szCs w:val="24"/>
              </w:rPr>
              <w:t>Çevre dostu ve düşük emisyonlu yeni gemi yatırımlarını teşvik etmek</w:t>
            </w:r>
          </w:p>
        </w:tc>
      </w:tr>
      <w:tr w:rsidR="00B62E75" w:rsidRPr="0003218D" w14:paraId="10929605" w14:textId="77777777" w:rsidTr="00B62E75">
        <w:trPr>
          <w:cantSplit/>
          <w:trHeight w:val="283"/>
        </w:trPr>
        <w:tc>
          <w:tcPr>
            <w:tcW w:w="559" w:type="dxa"/>
            <w:vMerge/>
            <w:shd w:val="clear" w:color="auto" w:fill="C00000"/>
            <w:textDirection w:val="btLr"/>
          </w:tcPr>
          <w:p w14:paraId="0F2E6D0A" w14:textId="77777777" w:rsidR="00B62E75" w:rsidRPr="0003218D" w:rsidRDefault="00B62E75" w:rsidP="00041E5E">
            <w:pPr>
              <w:spacing w:after="0" w:line="276" w:lineRule="auto"/>
              <w:ind w:left="113" w:right="113"/>
              <w:jc w:val="center"/>
              <w:rPr>
                <w:b/>
                <w:color w:val="FFFFFF"/>
                <w:szCs w:val="24"/>
              </w:rPr>
            </w:pPr>
          </w:p>
        </w:tc>
        <w:tc>
          <w:tcPr>
            <w:tcW w:w="8503" w:type="dxa"/>
            <w:shd w:val="clear" w:color="auto" w:fill="FFFFFF"/>
          </w:tcPr>
          <w:p w14:paraId="0319D1CF" w14:textId="13309A09" w:rsidR="00B62E75" w:rsidRPr="00545BDA" w:rsidRDefault="00B62E75" w:rsidP="00545BDA">
            <w:pPr>
              <w:pStyle w:val="ListeParagraf"/>
              <w:numPr>
                <w:ilvl w:val="0"/>
                <w:numId w:val="4"/>
              </w:numPr>
              <w:spacing w:after="0" w:line="276" w:lineRule="auto"/>
              <w:rPr>
                <w:b/>
                <w:bCs/>
                <w:color w:val="000000"/>
                <w:szCs w:val="24"/>
              </w:rPr>
            </w:pPr>
            <w:r w:rsidRPr="00545BDA">
              <w:rPr>
                <w:color w:val="000000"/>
                <w:szCs w:val="24"/>
              </w:rPr>
              <w:t>Yerli tersaneler ile yan sanayilere talep oluşturarak sanayi kapasitesini güçlendirmek.</w:t>
            </w:r>
          </w:p>
        </w:tc>
      </w:tr>
      <w:tr w:rsidR="00B62E75" w:rsidRPr="0003218D" w14:paraId="3E954AB7" w14:textId="77777777" w:rsidTr="00F13BE5">
        <w:trPr>
          <w:cantSplit/>
          <w:trHeight w:val="1021"/>
        </w:trPr>
        <w:tc>
          <w:tcPr>
            <w:tcW w:w="559" w:type="dxa"/>
            <w:vMerge/>
            <w:shd w:val="clear" w:color="auto" w:fill="C00000"/>
            <w:textDirection w:val="btLr"/>
          </w:tcPr>
          <w:p w14:paraId="3B8D93DD" w14:textId="77777777" w:rsidR="00B62E75" w:rsidRPr="0003218D" w:rsidRDefault="00B62E75" w:rsidP="0022460D">
            <w:pPr>
              <w:spacing w:after="0" w:line="276" w:lineRule="auto"/>
              <w:ind w:left="113" w:right="113"/>
              <w:jc w:val="center"/>
              <w:rPr>
                <w:b/>
                <w:color w:val="FFFFFF"/>
                <w:szCs w:val="24"/>
              </w:rPr>
            </w:pPr>
          </w:p>
        </w:tc>
        <w:tc>
          <w:tcPr>
            <w:tcW w:w="8503" w:type="dxa"/>
            <w:shd w:val="clear" w:color="auto" w:fill="FFFFFF"/>
            <w:vAlign w:val="center"/>
          </w:tcPr>
          <w:p w14:paraId="416E468C" w14:textId="33EE5DA4" w:rsidR="00B62E75" w:rsidRPr="00545BDA" w:rsidDel="005977CE" w:rsidRDefault="00B62E75" w:rsidP="00545BDA">
            <w:pPr>
              <w:pStyle w:val="ListeParagraf"/>
              <w:numPr>
                <w:ilvl w:val="0"/>
                <w:numId w:val="4"/>
              </w:numPr>
              <w:spacing w:after="0" w:line="276" w:lineRule="auto"/>
              <w:rPr>
                <w:color w:val="000000"/>
                <w:szCs w:val="24"/>
              </w:rPr>
            </w:pPr>
            <w:r w:rsidRPr="00545BDA">
              <w:rPr>
                <w:color w:val="000000"/>
                <w:szCs w:val="24"/>
              </w:rPr>
              <w:t>Kabotaj ve içsu taşımacılığında modernizasyonun sağlanma</w:t>
            </w:r>
            <w:r>
              <w:rPr>
                <w:color w:val="000000"/>
                <w:szCs w:val="24"/>
              </w:rPr>
              <w:t>k</w:t>
            </w:r>
            <w:r w:rsidRPr="00545BDA">
              <w:rPr>
                <w:color w:val="000000"/>
                <w:szCs w:val="24"/>
              </w:rPr>
              <w:t>, yakıt tüketiminin azaltılması</w:t>
            </w:r>
            <w:r>
              <w:rPr>
                <w:color w:val="000000"/>
                <w:szCs w:val="24"/>
              </w:rPr>
              <w:t>nı sağlamak</w:t>
            </w:r>
            <w:r w:rsidRPr="00545BDA">
              <w:rPr>
                <w:color w:val="000000"/>
                <w:szCs w:val="24"/>
              </w:rPr>
              <w:t>, emisyonların düşürülme</w:t>
            </w:r>
            <w:r>
              <w:rPr>
                <w:color w:val="000000"/>
                <w:szCs w:val="24"/>
              </w:rPr>
              <w:t>k</w:t>
            </w:r>
            <w:r w:rsidRPr="00545BDA">
              <w:rPr>
                <w:color w:val="000000"/>
                <w:szCs w:val="24"/>
              </w:rPr>
              <w:t>, bakım ve işletme</w:t>
            </w:r>
            <w:r>
              <w:t xml:space="preserve"> maliyetlerinin azal</w:t>
            </w:r>
            <w:r w:rsidR="00A41E3A">
              <w:t>masını sağlamak</w:t>
            </w:r>
            <w:r w:rsidRPr="00545BDA">
              <w:rPr>
                <w:color w:val="000000"/>
                <w:szCs w:val="24"/>
              </w:rPr>
              <w:t>.</w:t>
            </w:r>
          </w:p>
        </w:tc>
      </w:tr>
      <w:tr w:rsidR="0022460D" w:rsidRPr="0003218D" w14:paraId="1033043D" w14:textId="77777777" w:rsidTr="00041E5E">
        <w:trPr>
          <w:trHeight w:val="496"/>
        </w:trPr>
        <w:tc>
          <w:tcPr>
            <w:tcW w:w="559" w:type="dxa"/>
            <w:vMerge w:val="restart"/>
            <w:shd w:val="clear" w:color="auto" w:fill="C00000"/>
            <w:textDirection w:val="btLr"/>
            <w:vAlign w:val="center"/>
          </w:tcPr>
          <w:p w14:paraId="32BFAB3A" w14:textId="77777777" w:rsidR="0022460D" w:rsidRPr="0003218D" w:rsidRDefault="0022460D" w:rsidP="0022460D">
            <w:pPr>
              <w:spacing w:after="0" w:line="276" w:lineRule="auto"/>
              <w:ind w:left="113" w:right="113"/>
              <w:contextualSpacing/>
              <w:jc w:val="center"/>
              <w:rPr>
                <w:b/>
                <w:color w:val="FFFFFF"/>
                <w:szCs w:val="24"/>
              </w:rPr>
            </w:pPr>
            <w:r w:rsidRPr="0003218D">
              <w:rPr>
                <w:b/>
                <w:color w:val="FFFFFF"/>
                <w:szCs w:val="24"/>
              </w:rPr>
              <w:t>Hedefler</w:t>
            </w:r>
          </w:p>
        </w:tc>
        <w:tc>
          <w:tcPr>
            <w:tcW w:w="8503" w:type="dxa"/>
            <w:shd w:val="clear" w:color="auto" w:fill="FFFFFF"/>
          </w:tcPr>
          <w:p w14:paraId="7E1895AD" w14:textId="0053FEEA" w:rsidR="0022460D" w:rsidRPr="0003218D" w:rsidRDefault="0022460D" w:rsidP="0022460D">
            <w:pPr>
              <w:numPr>
                <w:ilvl w:val="0"/>
                <w:numId w:val="5"/>
              </w:numPr>
              <w:spacing w:after="0" w:line="276" w:lineRule="auto"/>
              <w:contextualSpacing/>
              <w:rPr>
                <w:b/>
                <w:color w:val="000000"/>
                <w:szCs w:val="24"/>
              </w:rPr>
            </w:pPr>
            <w:r w:rsidRPr="00DD6A42">
              <w:rPr>
                <w:bCs/>
              </w:rPr>
              <w:t>Filo yaş ortalamasının düşürülmesi</w:t>
            </w:r>
          </w:p>
        </w:tc>
      </w:tr>
      <w:tr w:rsidR="0022460D" w:rsidRPr="0003218D" w14:paraId="0AD09F4C" w14:textId="77777777" w:rsidTr="00AE0588">
        <w:trPr>
          <w:trHeight w:val="494"/>
        </w:trPr>
        <w:tc>
          <w:tcPr>
            <w:tcW w:w="559" w:type="dxa"/>
            <w:vMerge/>
            <w:shd w:val="clear" w:color="auto" w:fill="C00000"/>
          </w:tcPr>
          <w:p w14:paraId="10364B57" w14:textId="77777777" w:rsidR="0022460D" w:rsidRPr="0003218D" w:rsidRDefault="0022460D" w:rsidP="0022460D">
            <w:pPr>
              <w:spacing w:after="0" w:line="276" w:lineRule="auto"/>
              <w:contextualSpacing/>
              <w:rPr>
                <w:b/>
                <w:color w:val="FFFFFF"/>
                <w:szCs w:val="24"/>
              </w:rPr>
            </w:pPr>
          </w:p>
        </w:tc>
        <w:tc>
          <w:tcPr>
            <w:tcW w:w="8503" w:type="dxa"/>
            <w:shd w:val="clear" w:color="auto" w:fill="DBDBDB"/>
          </w:tcPr>
          <w:p w14:paraId="0DF4FE68" w14:textId="62A4A090" w:rsidR="0022460D" w:rsidRPr="001360B1" w:rsidRDefault="007350DB" w:rsidP="0022460D">
            <w:pPr>
              <w:pStyle w:val="ListeParagraf"/>
              <w:numPr>
                <w:ilvl w:val="0"/>
                <w:numId w:val="5"/>
              </w:numPr>
              <w:spacing w:line="276" w:lineRule="auto"/>
              <w:rPr>
                <w:bCs/>
                <w:color w:val="000000"/>
                <w:szCs w:val="24"/>
              </w:rPr>
            </w:pPr>
            <w:r>
              <w:rPr>
                <w:bCs/>
                <w:color w:val="000000"/>
                <w:szCs w:val="24"/>
              </w:rPr>
              <w:t xml:space="preserve"> </w:t>
            </w:r>
            <w:r w:rsidRPr="008D2AF7">
              <w:rPr>
                <w:bCs/>
                <w:color w:val="000000"/>
                <w:szCs w:val="24"/>
              </w:rPr>
              <w:t>Desteklenen yeni gemi projesi sayısını artırmak.</w:t>
            </w:r>
          </w:p>
        </w:tc>
      </w:tr>
      <w:tr w:rsidR="0022460D" w:rsidRPr="0003218D" w14:paraId="695CA348" w14:textId="77777777" w:rsidTr="00041E5E">
        <w:trPr>
          <w:trHeight w:val="494"/>
        </w:trPr>
        <w:tc>
          <w:tcPr>
            <w:tcW w:w="559" w:type="dxa"/>
            <w:vMerge/>
            <w:shd w:val="clear" w:color="auto" w:fill="C00000"/>
          </w:tcPr>
          <w:p w14:paraId="007BCCFA" w14:textId="77777777" w:rsidR="0022460D" w:rsidRPr="0003218D" w:rsidRDefault="0022460D" w:rsidP="0022460D">
            <w:pPr>
              <w:spacing w:after="0" w:line="276" w:lineRule="auto"/>
              <w:contextualSpacing/>
              <w:rPr>
                <w:b/>
                <w:color w:val="FFFFFF"/>
                <w:szCs w:val="24"/>
              </w:rPr>
            </w:pPr>
          </w:p>
        </w:tc>
        <w:tc>
          <w:tcPr>
            <w:tcW w:w="8503" w:type="dxa"/>
            <w:shd w:val="clear" w:color="auto" w:fill="FFFFFF"/>
          </w:tcPr>
          <w:p w14:paraId="2873464C" w14:textId="72162B25" w:rsidR="0022460D" w:rsidRPr="001360B1" w:rsidRDefault="0022460D" w:rsidP="0022460D">
            <w:pPr>
              <w:pStyle w:val="ListeParagraf"/>
              <w:numPr>
                <w:ilvl w:val="0"/>
                <w:numId w:val="5"/>
              </w:numPr>
              <w:spacing w:after="0" w:line="276" w:lineRule="auto"/>
              <w:rPr>
                <w:bCs/>
              </w:rPr>
            </w:pPr>
            <w:r w:rsidRPr="00DD6A42">
              <w:rPr>
                <w:bCs/>
              </w:rPr>
              <w:t xml:space="preserve">Uluslararası piyasalarda rekabet gücünün </w:t>
            </w:r>
            <w:r w:rsidR="004E261C">
              <w:rPr>
                <w:bCs/>
              </w:rPr>
              <w:t>korunması</w:t>
            </w:r>
          </w:p>
        </w:tc>
      </w:tr>
      <w:tr w:rsidR="0022460D" w:rsidRPr="0003218D" w14:paraId="367334E6" w14:textId="77777777" w:rsidTr="00AE0588">
        <w:trPr>
          <w:trHeight w:val="494"/>
        </w:trPr>
        <w:tc>
          <w:tcPr>
            <w:tcW w:w="559" w:type="dxa"/>
            <w:vMerge/>
            <w:shd w:val="clear" w:color="auto" w:fill="C00000"/>
          </w:tcPr>
          <w:p w14:paraId="21F0E60D" w14:textId="77777777" w:rsidR="0022460D" w:rsidRPr="0003218D" w:rsidRDefault="0022460D" w:rsidP="0022460D">
            <w:pPr>
              <w:spacing w:after="0" w:line="276" w:lineRule="auto"/>
              <w:contextualSpacing/>
              <w:rPr>
                <w:b/>
                <w:color w:val="FFFFFF"/>
                <w:szCs w:val="24"/>
              </w:rPr>
            </w:pPr>
          </w:p>
        </w:tc>
        <w:tc>
          <w:tcPr>
            <w:tcW w:w="8503" w:type="dxa"/>
            <w:shd w:val="clear" w:color="auto" w:fill="DBDBDB"/>
          </w:tcPr>
          <w:p w14:paraId="31B63746" w14:textId="4352340B" w:rsidR="0022460D" w:rsidRPr="001360B1" w:rsidRDefault="0022460D" w:rsidP="0022460D">
            <w:pPr>
              <w:pStyle w:val="ListeParagraf"/>
              <w:numPr>
                <w:ilvl w:val="0"/>
                <w:numId w:val="5"/>
              </w:numPr>
              <w:spacing w:after="0" w:line="276" w:lineRule="auto"/>
              <w:rPr>
                <w:bCs/>
              </w:rPr>
            </w:pPr>
            <w:r w:rsidRPr="00DD6A42">
              <w:rPr>
                <w:bCs/>
              </w:rPr>
              <w:t>Yerli tersane ve yan sanayinin desteklenmesi,</w:t>
            </w:r>
          </w:p>
        </w:tc>
      </w:tr>
      <w:tr w:rsidR="0022460D" w:rsidRPr="0003218D" w14:paraId="7CB7EF89" w14:textId="77777777" w:rsidTr="00041E5E">
        <w:trPr>
          <w:trHeight w:val="494"/>
        </w:trPr>
        <w:tc>
          <w:tcPr>
            <w:tcW w:w="559" w:type="dxa"/>
            <w:vMerge/>
            <w:shd w:val="clear" w:color="auto" w:fill="C00000"/>
          </w:tcPr>
          <w:p w14:paraId="7CC1256E" w14:textId="77777777" w:rsidR="0022460D" w:rsidRPr="0003218D" w:rsidRDefault="0022460D" w:rsidP="0022460D">
            <w:pPr>
              <w:spacing w:after="0" w:line="276" w:lineRule="auto"/>
              <w:contextualSpacing/>
              <w:rPr>
                <w:b/>
                <w:color w:val="FFFFFF"/>
                <w:szCs w:val="24"/>
              </w:rPr>
            </w:pPr>
          </w:p>
        </w:tc>
        <w:tc>
          <w:tcPr>
            <w:tcW w:w="8503" w:type="dxa"/>
            <w:shd w:val="clear" w:color="auto" w:fill="FFFFFF"/>
          </w:tcPr>
          <w:p w14:paraId="18C5F0EA" w14:textId="68CB1B86" w:rsidR="0022460D" w:rsidRPr="0003218D" w:rsidRDefault="0022460D" w:rsidP="0022460D">
            <w:pPr>
              <w:numPr>
                <w:ilvl w:val="0"/>
                <w:numId w:val="5"/>
              </w:numPr>
              <w:spacing w:after="0" w:line="276" w:lineRule="auto"/>
              <w:contextualSpacing/>
              <w:rPr>
                <w:b/>
                <w:color w:val="000000"/>
                <w:szCs w:val="24"/>
              </w:rPr>
            </w:pPr>
            <w:r>
              <w:t>Kabotaj ve iç sularda deniz taşımacılığının modernize edilerek etkin, güvenli, sürdürülebilir ve çevreye duyarlı bir yapıya kavuşturulması</w:t>
            </w:r>
          </w:p>
        </w:tc>
      </w:tr>
    </w:tbl>
    <w:p w14:paraId="0B7BBF9D" w14:textId="42C68C72" w:rsidR="009737C3" w:rsidRPr="0003218D" w:rsidRDefault="009737C3">
      <w:pPr>
        <w:spacing w:after="0"/>
        <w:jc w:val="left"/>
        <w:rPr>
          <w:rFonts w:eastAsia="Times New Roman"/>
          <w:b/>
          <w:bCs/>
          <w:color w:val="76923C" w:themeColor="accent3" w:themeShade="BF"/>
          <w:sz w:val="28"/>
          <w:szCs w:val="28"/>
        </w:rPr>
      </w:pPr>
      <w:r w:rsidRPr="0003218D">
        <w:br w:type="page"/>
      </w:r>
    </w:p>
    <w:p w14:paraId="4FE95DFB" w14:textId="4A3D9F3E" w:rsidR="00456006" w:rsidRPr="0003218D" w:rsidRDefault="000975AD" w:rsidP="00CB6183">
      <w:pPr>
        <w:pStyle w:val="Balk1"/>
        <w:numPr>
          <w:ilvl w:val="0"/>
          <w:numId w:val="1"/>
        </w:numPr>
        <w:rPr>
          <w:rFonts w:ascii="Times New Roman" w:hAnsi="Times New Roman" w:cs="Times New Roman"/>
        </w:rPr>
      </w:pPr>
      <w:bookmarkStart w:id="24" w:name="_Toc232669821"/>
      <w:r w:rsidRPr="0003218D">
        <w:rPr>
          <w:rFonts w:ascii="Times New Roman" w:hAnsi="Times New Roman" w:cs="Times New Roman"/>
        </w:rPr>
        <w:lastRenderedPageBreak/>
        <w:t>SEÇENEKLERİN</w:t>
      </w:r>
      <w:r w:rsidR="00456006" w:rsidRPr="0003218D">
        <w:rPr>
          <w:rFonts w:ascii="Times New Roman" w:hAnsi="Times New Roman" w:cs="Times New Roman"/>
        </w:rPr>
        <w:t xml:space="preserve"> TESPİTİ</w:t>
      </w:r>
      <w:bookmarkEnd w:id="24"/>
    </w:p>
    <w:p w14:paraId="1AE6F86A" w14:textId="2F4C6291" w:rsidR="009B6A62" w:rsidRPr="0003218D" w:rsidRDefault="0052014C" w:rsidP="00631072">
      <w:pPr>
        <w:pStyle w:val="Tablositili"/>
        <w:rPr>
          <w:rFonts w:ascii="Times New Roman" w:hAnsi="Times New Roman"/>
        </w:rPr>
      </w:pPr>
      <w:bookmarkStart w:id="25" w:name="_Toc231908397"/>
      <w:r w:rsidRPr="0003218D">
        <w:rPr>
          <w:rFonts w:ascii="Times New Roman" w:hAnsi="Times New Roman"/>
        </w:rPr>
        <w:t xml:space="preserve">Tablo </w:t>
      </w:r>
      <w:r w:rsidR="00F47117" w:rsidRPr="0003218D">
        <w:rPr>
          <w:rFonts w:ascii="Times New Roman" w:hAnsi="Times New Roman"/>
        </w:rPr>
        <w:fldChar w:fldCharType="begin"/>
      </w:r>
      <w:r w:rsidR="00F47117" w:rsidRPr="0003218D">
        <w:rPr>
          <w:rFonts w:ascii="Times New Roman" w:hAnsi="Times New Roman"/>
        </w:rPr>
        <w:instrText xml:space="preserve"> SEQ Tablo \* ARABIC </w:instrText>
      </w:r>
      <w:r w:rsidR="00F47117" w:rsidRPr="0003218D">
        <w:rPr>
          <w:rFonts w:ascii="Times New Roman" w:hAnsi="Times New Roman"/>
        </w:rPr>
        <w:fldChar w:fldCharType="separate"/>
      </w:r>
      <w:r w:rsidR="002E783F">
        <w:rPr>
          <w:rFonts w:ascii="Times New Roman" w:hAnsi="Times New Roman"/>
          <w:noProof/>
        </w:rPr>
        <w:t>7</w:t>
      </w:r>
      <w:r w:rsidR="00F47117" w:rsidRPr="0003218D">
        <w:rPr>
          <w:rFonts w:ascii="Times New Roman" w:hAnsi="Times New Roman"/>
          <w:noProof/>
        </w:rPr>
        <w:fldChar w:fldCharType="end"/>
      </w:r>
      <w:r w:rsidRPr="0003218D">
        <w:rPr>
          <w:rFonts w:ascii="Times New Roman" w:hAnsi="Times New Roman"/>
        </w:rPr>
        <w:t>: Seçenekler Tablosu</w:t>
      </w:r>
      <w:bookmarkEnd w:id="25"/>
    </w:p>
    <w:tbl>
      <w:tblPr>
        <w:tblStyle w:val="TabloKlavuzu7"/>
        <w:tblpPr w:leftFromText="141" w:rightFromText="141" w:vertAnchor="text" w:tblpXSpec="center" w:tblpY="1"/>
        <w:tblOverlap w:val="never"/>
        <w:tblW w:w="0" w:type="auto"/>
        <w:jc w:val="center"/>
        <w:tblLook w:val="04A0" w:firstRow="1" w:lastRow="0" w:firstColumn="1" w:lastColumn="0" w:noHBand="0" w:noVBand="1"/>
      </w:tblPr>
      <w:tblGrid>
        <w:gridCol w:w="1349"/>
        <w:gridCol w:w="7713"/>
      </w:tblGrid>
      <w:tr w:rsidR="00041E5E" w:rsidRPr="0003218D" w14:paraId="1597B3F2" w14:textId="77777777" w:rsidTr="00BA66A0">
        <w:trPr>
          <w:trHeight w:val="1260"/>
          <w:jc w:val="center"/>
        </w:trPr>
        <w:tc>
          <w:tcPr>
            <w:tcW w:w="1349" w:type="dxa"/>
            <w:shd w:val="clear" w:color="auto" w:fill="C00000"/>
            <w:vAlign w:val="center"/>
          </w:tcPr>
          <w:p w14:paraId="6D97C428" w14:textId="77777777" w:rsidR="00041E5E" w:rsidRPr="0003218D" w:rsidRDefault="00041E5E" w:rsidP="00BA66A0">
            <w:pPr>
              <w:spacing w:after="0" w:line="276" w:lineRule="auto"/>
              <w:jc w:val="center"/>
              <w:rPr>
                <w:b/>
                <w:color w:val="FFFFFF"/>
                <w:lang w:eastAsia="tr-TR"/>
              </w:rPr>
            </w:pPr>
            <w:bookmarkStart w:id="26" w:name="_Toc165556983"/>
            <w:bookmarkStart w:id="27" w:name="_Toc122601312"/>
            <w:r w:rsidRPr="0003218D">
              <w:rPr>
                <w:b/>
                <w:color w:val="FFFFFF"/>
                <w:lang w:eastAsia="tr-TR"/>
              </w:rPr>
              <w:t>Mevcut Durumun Devamı Seçeneği</w:t>
            </w:r>
          </w:p>
        </w:tc>
        <w:tc>
          <w:tcPr>
            <w:tcW w:w="7713" w:type="dxa"/>
          </w:tcPr>
          <w:p w14:paraId="5FFB8445" w14:textId="005BFB7D" w:rsidR="00631072" w:rsidRPr="00631072" w:rsidRDefault="00631072" w:rsidP="00875C0D">
            <w:pPr>
              <w:pStyle w:val="Tablositili"/>
              <w:numPr>
                <w:ilvl w:val="0"/>
                <w:numId w:val="7"/>
              </w:numPr>
              <w:spacing w:line="276" w:lineRule="auto"/>
              <w:ind w:left="256" w:hanging="256"/>
              <w:rPr>
                <w:rFonts w:ascii="Times New Roman" w:hAnsi="Times New Roman"/>
                <w:color w:val="auto"/>
              </w:rPr>
            </w:pPr>
            <w:r w:rsidRPr="00631072">
              <w:rPr>
                <w:rFonts w:ascii="Times New Roman" w:hAnsi="Times New Roman"/>
                <w:color w:val="auto"/>
              </w:rPr>
              <w:t>Hurdaya ayrılan gemilerin yerine inşa edilecek yeni gemiler için verilecek teşvik için</w:t>
            </w:r>
            <w:r>
              <w:rPr>
                <w:rFonts w:ascii="Times New Roman" w:hAnsi="Times New Roman"/>
                <w:color w:val="auto"/>
              </w:rPr>
              <w:t>;</w:t>
            </w:r>
          </w:p>
          <w:p w14:paraId="1607788C" w14:textId="4CF58A8B" w:rsidR="00041E5E" w:rsidRDefault="00D93ACF" w:rsidP="00875C0D">
            <w:pPr>
              <w:spacing w:after="0" w:line="276" w:lineRule="auto"/>
            </w:pPr>
            <w:r>
              <w:t xml:space="preserve">Millî Gemi Sicili veya Türk Uluslararası Gemi Siciline kayıtlı ticari gemi, deniz ve içsu araçlarından cins ve nitelikleri Bakanlıkça belirlenenlerin hurdaya ayrılmasını desteklemek amacıyla yerlerine asgari %35 yerli katkı oranıyla Türkiye’de inşa edilmek, asgari beş yıl Türk Bayraklı işletilmek ve inşasının üç yıl içinde tamamlanmaması veya inşasını müteakip beş yıldan önce satılması hâlinde genel hükümler uyarınca tahsil edilmesi şartlarıyla, yeni gemilerin finansmanında kullanılmak üzere, sadece fosil yakıt kullanan gemiler için hurda bedelinin </w:t>
            </w:r>
            <w:r w:rsidRPr="000570B4">
              <w:rPr>
                <w:color w:val="FF0000"/>
              </w:rPr>
              <w:t xml:space="preserve">bir buçuk </w:t>
            </w:r>
            <w:r>
              <w:t xml:space="preserve">katını, LNG ve hibrit sistemler de dahil olmak üzere alternatif çevre dostu bir enerji kaynağı kullanan yeni gemiler için hurda bedelinin </w:t>
            </w:r>
            <w:r w:rsidRPr="000570B4">
              <w:rPr>
                <w:color w:val="FF0000"/>
              </w:rPr>
              <w:t xml:space="preserve">iki buçuk </w:t>
            </w:r>
            <w:r>
              <w:t>katını aşmamak kaydıyla nakdi yardım</w:t>
            </w:r>
          </w:p>
          <w:p w14:paraId="02D0DCDA" w14:textId="4E6DFBA0" w:rsidR="00631072" w:rsidRPr="00631072" w:rsidRDefault="00631072" w:rsidP="00875C0D">
            <w:pPr>
              <w:pStyle w:val="Tablositili"/>
              <w:numPr>
                <w:ilvl w:val="0"/>
                <w:numId w:val="7"/>
              </w:numPr>
              <w:spacing w:line="276" w:lineRule="auto"/>
              <w:ind w:left="256" w:hanging="256"/>
              <w:rPr>
                <w:rFonts w:ascii="Times New Roman" w:hAnsi="Times New Roman"/>
                <w:color w:val="auto"/>
              </w:rPr>
            </w:pPr>
            <w:r w:rsidRPr="00631072">
              <w:rPr>
                <w:rFonts w:ascii="Times New Roman" w:hAnsi="Times New Roman"/>
                <w:color w:val="auto"/>
              </w:rPr>
              <w:t>Ana sevk sistemlerinin çevre dostu enerji kaynaklarına dönüştürülmesine dair verilen teşvik için</w:t>
            </w:r>
            <w:r>
              <w:rPr>
                <w:rFonts w:ascii="Times New Roman" w:hAnsi="Times New Roman"/>
                <w:color w:val="auto"/>
              </w:rPr>
              <w:t>;</w:t>
            </w:r>
          </w:p>
          <w:p w14:paraId="724D2BD6" w14:textId="5CD3F367" w:rsidR="00631072" w:rsidRPr="0003218D" w:rsidRDefault="00E57490" w:rsidP="00875C0D">
            <w:pPr>
              <w:spacing w:after="0" w:line="276" w:lineRule="auto"/>
              <w:rPr>
                <w:b/>
                <w:lang w:eastAsia="tr-TR"/>
              </w:rPr>
            </w:pPr>
            <w:r>
              <w:rPr>
                <w:szCs w:val="24"/>
              </w:rPr>
              <w:t>K</w:t>
            </w:r>
            <w:r w:rsidR="00631072" w:rsidRPr="009E064A">
              <w:rPr>
                <w:szCs w:val="24"/>
              </w:rPr>
              <w:t xml:space="preserve">abotaj hattında veya içsularda sefer yapan, ana sevk sisteminin enerji kaynağını fosil yakıttan alternatif çevre dostu bir enerji kaynağına dönüştürecek cins ve nitelikleri Bakanlıkça belirlenen ticari gemi, deniz ve içsu yolu araçlarının sahiplerine, dönüşüm maliyetinin </w:t>
            </w:r>
            <w:r w:rsidR="00631072" w:rsidRPr="00E57490">
              <w:rPr>
                <w:color w:val="FF0000"/>
                <w:szCs w:val="24"/>
              </w:rPr>
              <w:t xml:space="preserve">%25’ine </w:t>
            </w:r>
            <w:r w:rsidR="00631072" w:rsidRPr="009E064A">
              <w:rPr>
                <w:szCs w:val="24"/>
              </w:rPr>
              <w:t>kada</w:t>
            </w:r>
            <w:r w:rsidR="00631072">
              <w:rPr>
                <w:szCs w:val="24"/>
              </w:rPr>
              <w:t>r</w:t>
            </w:r>
          </w:p>
        </w:tc>
      </w:tr>
      <w:tr w:rsidR="00041E5E" w:rsidRPr="0003218D" w14:paraId="6609B27A" w14:textId="77777777" w:rsidTr="00893A04">
        <w:trPr>
          <w:trHeight w:val="768"/>
          <w:jc w:val="center"/>
        </w:trPr>
        <w:tc>
          <w:tcPr>
            <w:tcW w:w="1349" w:type="dxa"/>
            <w:shd w:val="clear" w:color="auto" w:fill="C00000"/>
            <w:vAlign w:val="center"/>
          </w:tcPr>
          <w:p w14:paraId="77DF007C" w14:textId="77777777" w:rsidR="00041E5E" w:rsidRPr="0003218D" w:rsidRDefault="00041E5E" w:rsidP="00BA66A0">
            <w:pPr>
              <w:spacing w:after="0" w:line="276" w:lineRule="auto"/>
              <w:jc w:val="center"/>
              <w:rPr>
                <w:b/>
                <w:color w:val="FFFFFF"/>
                <w:lang w:eastAsia="tr-TR"/>
              </w:rPr>
            </w:pPr>
            <w:r w:rsidRPr="0003218D">
              <w:rPr>
                <w:b/>
                <w:color w:val="FFFFFF"/>
                <w:lang w:eastAsia="tr-TR"/>
              </w:rPr>
              <w:t>Alternatif Düzenleme Seçeneği</w:t>
            </w:r>
          </w:p>
        </w:tc>
        <w:tc>
          <w:tcPr>
            <w:tcW w:w="7713" w:type="dxa"/>
          </w:tcPr>
          <w:p w14:paraId="3429BD75" w14:textId="77777777" w:rsidR="00631072" w:rsidRPr="00631072" w:rsidRDefault="00631072" w:rsidP="00875C0D">
            <w:pPr>
              <w:pStyle w:val="Tablositili"/>
              <w:numPr>
                <w:ilvl w:val="0"/>
                <w:numId w:val="7"/>
              </w:numPr>
              <w:spacing w:line="276" w:lineRule="auto"/>
              <w:ind w:left="256" w:hanging="256"/>
              <w:rPr>
                <w:rFonts w:ascii="Times New Roman" w:hAnsi="Times New Roman"/>
                <w:color w:val="auto"/>
              </w:rPr>
            </w:pPr>
            <w:r w:rsidRPr="00631072">
              <w:rPr>
                <w:rFonts w:ascii="Times New Roman" w:hAnsi="Times New Roman"/>
                <w:color w:val="auto"/>
              </w:rPr>
              <w:t>Hurdaya ayrılan gemilerin yerine inşa edilecek yeni gemiler için verilecek teşvik için</w:t>
            </w:r>
            <w:r>
              <w:rPr>
                <w:rFonts w:ascii="Times New Roman" w:hAnsi="Times New Roman"/>
                <w:color w:val="auto"/>
              </w:rPr>
              <w:t>;</w:t>
            </w:r>
          </w:p>
          <w:p w14:paraId="281DEAA8" w14:textId="77777777" w:rsidR="00041E5E" w:rsidRDefault="00D93ACF" w:rsidP="00875C0D">
            <w:pPr>
              <w:spacing w:after="0" w:line="276" w:lineRule="auto"/>
              <w:rPr>
                <w:szCs w:val="24"/>
                <w:lang w:eastAsia="tr-TR"/>
              </w:rPr>
            </w:pPr>
            <w:r>
              <w:t xml:space="preserve">Millî Gemi Sicili veya Türk Uluslararası Gemi Siciline kayıtlı ticari gemi, deniz ve içsu araçlarından cins ve nitelikleri Bakanlıkça belirlenenlerin hurdaya ayrılmasını desteklemek amacıyla yerlerine asgari %35 yerli katkı oranıyla Türkiye’de inşa edilmek, asgari beş yıl Türk Bayraklı işletilmek ve inşasının üç yıl içinde tamamlanmaması veya inşasını müteakip beş yıldan önce satılması hâlinde genel hükümler uyarınca tahsil edilmesi şartlarıyla, yeni gemilerin finansmanında kullanılmak üzere, </w:t>
            </w:r>
            <w:r w:rsidRPr="00304919">
              <w:rPr>
                <w:szCs w:val="24"/>
                <w:lang w:eastAsia="tr-TR"/>
              </w:rPr>
              <w:t xml:space="preserve">sadece fosil yakıt kullanan gemiler için hurda bedelinin </w:t>
            </w:r>
            <w:r w:rsidRPr="00304919">
              <w:rPr>
                <w:color w:val="FF0000"/>
                <w:szCs w:val="24"/>
                <w:lang w:eastAsia="tr-TR"/>
              </w:rPr>
              <w:t>iki</w:t>
            </w:r>
            <w:r>
              <w:rPr>
                <w:color w:val="FF0000"/>
                <w:szCs w:val="24"/>
                <w:lang w:eastAsia="tr-TR"/>
              </w:rPr>
              <w:t xml:space="preserve"> </w:t>
            </w:r>
            <w:r w:rsidRPr="00304919">
              <w:rPr>
                <w:color w:val="FF0000"/>
                <w:szCs w:val="24"/>
                <w:lang w:eastAsia="tr-TR"/>
              </w:rPr>
              <w:t>buçuk</w:t>
            </w:r>
            <w:r w:rsidRPr="00304919">
              <w:rPr>
                <w:szCs w:val="24"/>
                <w:lang w:eastAsia="tr-TR"/>
              </w:rPr>
              <w:t xml:space="preserve"> katını, LNG ve hibrit sistemler de dahil olmak üzere alternatif çevre dostu bir enerji kaynağı kullanan yeni gemiler için hurda bedelinin </w:t>
            </w:r>
            <w:r w:rsidRPr="00304919">
              <w:rPr>
                <w:color w:val="FF0000"/>
                <w:szCs w:val="24"/>
                <w:lang w:eastAsia="tr-TR"/>
              </w:rPr>
              <w:t>üç</w:t>
            </w:r>
            <w:r>
              <w:rPr>
                <w:color w:val="FF0000"/>
                <w:szCs w:val="24"/>
                <w:lang w:eastAsia="tr-TR"/>
              </w:rPr>
              <w:t xml:space="preserve"> </w:t>
            </w:r>
            <w:r w:rsidRPr="00304919">
              <w:rPr>
                <w:color w:val="FF0000"/>
                <w:szCs w:val="24"/>
                <w:lang w:eastAsia="tr-TR"/>
              </w:rPr>
              <w:t>buçuk</w:t>
            </w:r>
            <w:r w:rsidRPr="00304919">
              <w:rPr>
                <w:szCs w:val="24"/>
                <w:lang w:eastAsia="tr-TR"/>
              </w:rPr>
              <w:t xml:space="preserve"> katını aşmamak kaydıyla nakdi</w:t>
            </w:r>
            <w:r>
              <w:rPr>
                <w:szCs w:val="24"/>
                <w:lang w:eastAsia="tr-TR"/>
              </w:rPr>
              <w:t xml:space="preserve"> yardım</w:t>
            </w:r>
          </w:p>
          <w:p w14:paraId="1EBFE9C7" w14:textId="1BCA544F" w:rsidR="00631072" w:rsidRPr="00631072" w:rsidRDefault="00631072" w:rsidP="00875C0D">
            <w:pPr>
              <w:pStyle w:val="Tablositili"/>
              <w:numPr>
                <w:ilvl w:val="0"/>
                <w:numId w:val="7"/>
              </w:numPr>
              <w:spacing w:line="276" w:lineRule="auto"/>
              <w:ind w:left="256" w:hanging="256"/>
              <w:rPr>
                <w:rFonts w:ascii="Times New Roman" w:hAnsi="Times New Roman"/>
                <w:color w:val="auto"/>
              </w:rPr>
            </w:pPr>
            <w:r w:rsidRPr="00631072">
              <w:rPr>
                <w:rFonts w:ascii="Times New Roman" w:hAnsi="Times New Roman"/>
                <w:color w:val="auto"/>
              </w:rPr>
              <w:t>Ana sevk sistemlerinin çevre dostu enerji kaynaklarına dönüştürülmesine dair verilen teşvik için</w:t>
            </w:r>
            <w:r>
              <w:rPr>
                <w:rFonts w:ascii="Times New Roman" w:hAnsi="Times New Roman"/>
                <w:color w:val="auto"/>
              </w:rPr>
              <w:t>;</w:t>
            </w:r>
          </w:p>
          <w:p w14:paraId="41229061" w14:textId="1C9F25FF" w:rsidR="00631072" w:rsidRPr="0003218D" w:rsidRDefault="00631072" w:rsidP="00875C0D">
            <w:pPr>
              <w:spacing w:after="0" w:line="276" w:lineRule="auto"/>
              <w:rPr>
                <w:b/>
                <w:lang w:eastAsia="tr-TR"/>
              </w:rPr>
            </w:pPr>
            <w:r>
              <w:rPr>
                <w:szCs w:val="24"/>
                <w:lang w:eastAsia="tr-TR"/>
              </w:rPr>
              <w:t>K</w:t>
            </w:r>
            <w:r w:rsidRPr="00596C4F">
              <w:rPr>
                <w:szCs w:val="24"/>
                <w:lang w:eastAsia="tr-TR"/>
              </w:rPr>
              <w:t xml:space="preserve">abotaj hattında veya içsularda sefer yapan, ana sevk sisteminin enerji kaynağını fosil yakıttan alternatif çevre dostu bir enerji kaynağına dönüştürecek cins ve nitelikleri Bakanlıkça belirlenen ticari gemi, deniz ve içsu yolu araçlarının sahiplerine, dönüşüm maliyetinin </w:t>
            </w:r>
            <w:r w:rsidRPr="001F450A">
              <w:rPr>
                <w:color w:val="FF0000"/>
                <w:szCs w:val="24"/>
                <w:lang w:eastAsia="tr-TR"/>
              </w:rPr>
              <w:t xml:space="preserve">%50’sine </w:t>
            </w:r>
            <w:r w:rsidRPr="00596C4F">
              <w:rPr>
                <w:szCs w:val="24"/>
                <w:lang w:eastAsia="tr-TR"/>
              </w:rPr>
              <w:t xml:space="preserve">kadar, </w:t>
            </w:r>
            <w:r>
              <w:rPr>
                <w:szCs w:val="24"/>
                <w:lang w:eastAsia="tr-TR"/>
              </w:rPr>
              <w:t>a</w:t>
            </w:r>
            <w:r w:rsidRPr="00596C4F">
              <w:rPr>
                <w:szCs w:val="24"/>
                <w:lang w:eastAsia="tr-TR"/>
              </w:rPr>
              <w:t>na sevk sistemi</w:t>
            </w:r>
            <w:r>
              <w:rPr>
                <w:szCs w:val="24"/>
                <w:lang w:eastAsia="tr-TR"/>
              </w:rPr>
              <w:t>nin</w:t>
            </w:r>
            <w:r w:rsidRPr="00596C4F">
              <w:rPr>
                <w:szCs w:val="24"/>
                <w:lang w:eastAsia="tr-TR"/>
              </w:rPr>
              <w:t xml:space="preserve"> enerji kaynağı alternatif çevre dostu bir enerji kaynağı olacak</w:t>
            </w:r>
            <w:r w:rsidRPr="00596C4F">
              <w:rPr>
                <w:color w:val="000000"/>
                <w:szCs w:val="24"/>
                <w:lang w:eastAsia="tr-TR"/>
              </w:rPr>
              <w:t xml:space="preserve"> </w:t>
            </w:r>
            <w:r w:rsidRPr="00596C4F">
              <w:rPr>
                <w:color w:val="000000"/>
                <w:szCs w:val="24"/>
                <w:lang w:eastAsia="tr-TR"/>
              </w:rPr>
              <w:lastRenderedPageBreak/>
              <w:t xml:space="preserve">şekilde </w:t>
            </w:r>
            <w:r w:rsidRPr="00596C4F">
              <w:rPr>
                <w:szCs w:val="24"/>
                <w:lang w:eastAsia="tr-TR"/>
              </w:rPr>
              <w:t>kabotaj hattında veya içsularda sefer yapmak üzere</w:t>
            </w:r>
            <w:r>
              <w:rPr>
                <w:szCs w:val="24"/>
                <w:lang w:eastAsia="tr-TR"/>
              </w:rPr>
              <w:t xml:space="preserve"> yeni</w:t>
            </w:r>
            <w:r w:rsidRPr="00596C4F">
              <w:rPr>
                <w:szCs w:val="24"/>
                <w:lang w:eastAsia="tr-TR"/>
              </w:rPr>
              <w:t xml:space="preserve"> inşa edilecek, </w:t>
            </w:r>
            <w:r w:rsidRPr="00596C4F">
              <w:rPr>
                <w:color w:val="000000"/>
                <w:szCs w:val="24"/>
                <w:lang w:eastAsia="tr-TR"/>
              </w:rPr>
              <w:t>cins</w:t>
            </w:r>
            <w:r w:rsidRPr="00596C4F">
              <w:rPr>
                <w:szCs w:val="24"/>
                <w:lang w:eastAsia="tr-TR"/>
              </w:rPr>
              <w:t xml:space="preserve"> ve nitelikleri Bakanlıkça belirlenen ticari gemi, deniz ve içsu yolu araçlarının sahiplerine</w:t>
            </w:r>
            <w:r w:rsidRPr="00596C4F">
              <w:rPr>
                <w:color w:val="000000"/>
                <w:szCs w:val="24"/>
                <w:lang w:eastAsia="tr-TR"/>
              </w:rPr>
              <w:t xml:space="preserve"> </w:t>
            </w:r>
            <w:r>
              <w:rPr>
                <w:color w:val="000000"/>
                <w:szCs w:val="24"/>
                <w:lang w:eastAsia="tr-TR"/>
              </w:rPr>
              <w:t xml:space="preserve">sadece ana </w:t>
            </w:r>
            <w:r w:rsidRPr="00596C4F">
              <w:rPr>
                <w:color w:val="000000"/>
                <w:szCs w:val="24"/>
                <w:lang w:eastAsia="tr-TR"/>
              </w:rPr>
              <w:t xml:space="preserve">makine maliyetinin </w:t>
            </w:r>
            <w:r w:rsidRPr="001F450A">
              <w:rPr>
                <w:color w:val="FF0000"/>
                <w:szCs w:val="24"/>
                <w:lang w:eastAsia="tr-TR"/>
              </w:rPr>
              <w:t>tamamına</w:t>
            </w:r>
            <w:r w:rsidRPr="00596C4F">
              <w:rPr>
                <w:color w:val="000000"/>
                <w:szCs w:val="24"/>
                <w:lang w:eastAsia="tr-TR"/>
              </w:rPr>
              <w:t xml:space="preserve"> kadar</w:t>
            </w:r>
            <w:r w:rsidRPr="00304919">
              <w:rPr>
                <w:szCs w:val="24"/>
                <w:lang w:eastAsia="tr-TR"/>
              </w:rPr>
              <w:t xml:space="preserve"> nakdi</w:t>
            </w:r>
            <w:r>
              <w:rPr>
                <w:szCs w:val="24"/>
                <w:lang w:eastAsia="tr-TR"/>
              </w:rPr>
              <w:t xml:space="preserve"> yardım</w:t>
            </w:r>
          </w:p>
        </w:tc>
      </w:tr>
      <w:tr w:rsidR="00041E5E" w:rsidRPr="0003218D" w14:paraId="575ED95E" w14:textId="77777777" w:rsidTr="00BA66A0">
        <w:trPr>
          <w:trHeight w:val="768"/>
          <w:jc w:val="center"/>
        </w:trPr>
        <w:tc>
          <w:tcPr>
            <w:tcW w:w="1349" w:type="dxa"/>
            <w:shd w:val="clear" w:color="auto" w:fill="C00000"/>
            <w:vAlign w:val="center"/>
          </w:tcPr>
          <w:p w14:paraId="1D10D8F9" w14:textId="77777777" w:rsidR="00041E5E" w:rsidRPr="0003218D" w:rsidRDefault="00041E5E" w:rsidP="00BA66A0">
            <w:pPr>
              <w:spacing w:after="0" w:line="276" w:lineRule="auto"/>
              <w:jc w:val="center"/>
              <w:rPr>
                <w:b/>
                <w:color w:val="FFFFFF"/>
                <w:lang w:eastAsia="tr-TR"/>
              </w:rPr>
            </w:pPr>
            <w:r w:rsidRPr="0003218D">
              <w:rPr>
                <w:b/>
                <w:color w:val="FFFFFF"/>
                <w:lang w:eastAsia="tr-TR"/>
              </w:rPr>
              <w:lastRenderedPageBreak/>
              <w:t>Önerilen Düzenleme Seçeneği</w:t>
            </w:r>
          </w:p>
        </w:tc>
        <w:tc>
          <w:tcPr>
            <w:tcW w:w="7713" w:type="dxa"/>
          </w:tcPr>
          <w:p w14:paraId="0D31AD09" w14:textId="77777777" w:rsidR="00631072" w:rsidRPr="00631072" w:rsidRDefault="00631072" w:rsidP="00875C0D">
            <w:pPr>
              <w:pStyle w:val="Tablositili"/>
              <w:numPr>
                <w:ilvl w:val="0"/>
                <w:numId w:val="7"/>
              </w:numPr>
              <w:spacing w:line="276" w:lineRule="auto"/>
              <w:ind w:left="256" w:hanging="256"/>
              <w:rPr>
                <w:rFonts w:ascii="Times New Roman" w:hAnsi="Times New Roman"/>
                <w:color w:val="auto"/>
              </w:rPr>
            </w:pPr>
            <w:r w:rsidRPr="00631072">
              <w:rPr>
                <w:rFonts w:ascii="Times New Roman" w:hAnsi="Times New Roman"/>
                <w:color w:val="auto"/>
              </w:rPr>
              <w:t>Hurdaya ayrılan gemilerin yerine inşa edilecek yeni gemiler için verilecek teşvik için</w:t>
            </w:r>
            <w:r>
              <w:rPr>
                <w:rFonts w:ascii="Times New Roman" w:hAnsi="Times New Roman"/>
                <w:color w:val="auto"/>
              </w:rPr>
              <w:t>;</w:t>
            </w:r>
          </w:p>
          <w:p w14:paraId="22AB6C34" w14:textId="77777777" w:rsidR="00041E5E" w:rsidRDefault="00D93ACF" w:rsidP="00875C0D">
            <w:pPr>
              <w:spacing w:after="0" w:line="276" w:lineRule="auto"/>
              <w:rPr>
                <w:color w:val="FF0000"/>
                <w:szCs w:val="24"/>
                <w:lang w:eastAsia="tr-TR"/>
              </w:rPr>
            </w:pPr>
            <w:r>
              <w:t>Millî Gemi Sicili veya Türk Uluslararası Gemi Siciline kayıtlı ticari gemi, deniz ve içsu araçlarından cins ve nitelikleri Bakanlıkça belirlenenlerin hurdaya ayrılmasını desteklemek amacıyla yerlerine asgari %35 yerli katkı oranıyla Türkiye’de inşa edilmek, asgari beş yıl Türk Bayraklı işletilmek ve inşasının üç yıl içinde tamamlanmaması veya inşasını müteakip beş yıldan önce satılması hâlinde genel hükümler uyarınca tahsil edilmesi şartlarıyla, yeni gemilerin finansmanında kullanılmak üzere</w:t>
            </w:r>
            <w:r w:rsidRPr="00304919">
              <w:rPr>
                <w:szCs w:val="24"/>
                <w:lang w:eastAsia="tr-TR"/>
              </w:rPr>
              <w:t xml:space="preserve">, sadece fosil yakıt kullanan gemiler için hurda bedelinin </w:t>
            </w:r>
            <w:r w:rsidRPr="00304919">
              <w:rPr>
                <w:color w:val="FF0000"/>
                <w:szCs w:val="24"/>
                <w:lang w:eastAsia="tr-TR"/>
              </w:rPr>
              <w:t>iki</w:t>
            </w:r>
            <w:r w:rsidRPr="00304919">
              <w:rPr>
                <w:szCs w:val="24"/>
                <w:lang w:eastAsia="tr-TR"/>
              </w:rPr>
              <w:t xml:space="preserve"> katını, LNG ve hibrit sistemler de dahil olmak üzere alternatif çevre dostu bir enerji kaynağı kullanan yeni gemiler için hurda bedelinin </w:t>
            </w:r>
            <w:r>
              <w:rPr>
                <w:color w:val="FF0000"/>
                <w:szCs w:val="24"/>
                <w:lang w:eastAsia="tr-TR"/>
              </w:rPr>
              <w:t>dört</w:t>
            </w:r>
            <w:r w:rsidRPr="00304919">
              <w:rPr>
                <w:szCs w:val="24"/>
                <w:lang w:eastAsia="tr-TR"/>
              </w:rPr>
              <w:t xml:space="preserve"> katını aşmamak kaydıyla nakdi</w:t>
            </w:r>
            <w:r>
              <w:rPr>
                <w:szCs w:val="24"/>
                <w:lang w:eastAsia="tr-TR"/>
              </w:rPr>
              <w:t xml:space="preserve">, </w:t>
            </w:r>
            <w:r w:rsidRPr="00152499">
              <w:rPr>
                <w:color w:val="FF0000"/>
                <w:szCs w:val="24"/>
                <w:lang w:eastAsia="tr-TR"/>
              </w:rPr>
              <w:t>yeni geminin yurt dışında inşa edilmesi halinde ise geminin 3 yılda inşa edilmesi ve 10 yıl Türk bayrağı altında işletilmesi şartı ile teşviklerin yarısını aşmamak kaydı ile nakdi yardım</w:t>
            </w:r>
          </w:p>
          <w:p w14:paraId="5C5FE299" w14:textId="77777777" w:rsidR="00631072" w:rsidRPr="00631072" w:rsidRDefault="00631072" w:rsidP="00875C0D">
            <w:pPr>
              <w:pStyle w:val="Tablositili"/>
              <w:numPr>
                <w:ilvl w:val="0"/>
                <w:numId w:val="7"/>
              </w:numPr>
              <w:spacing w:line="276" w:lineRule="auto"/>
              <w:ind w:left="256" w:hanging="256"/>
              <w:rPr>
                <w:rFonts w:ascii="Times New Roman" w:hAnsi="Times New Roman"/>
                <w:color w:val="auto"/>
              </w:rPr>
            </w:pPr>
            <w:r w:rsidRPr="00631072">
              <w:rPr>
                <w:rFonts w:ascii="Times New Roman" w:hAnsi="Times New Roman"/>
                <w:color w:val="auto"/>
              </w:rPr>
              <w:t>Ana sevk sistemlerinin çevre dostu enerji kaynaklarına dönüştürülmesine dair verilen teşvik için</w:t>
            </w:r>
            <w:r>
              <w:rPr>
                <w:rFonts w:ascii="Times New Roman" w:hAnsi="Times New Roman"/>
                <w:color w:val="auto"/>
              </w:rPr>
              <w:t>;</w:t>
            </w:r>
          </w:p>
          <w:p w14:paraId="2A609C74" w14:textId="1F2BD933" w:rsidR="00631072" w:rsidRPr="0003218D" w:rsidRDefault="00631072" w:rsidP="00875C0D">
            <w:pPr>
              <w:spacing w:after="0" w:line="276" w:lineRule="auto"/>
              <w:rPr>
                <w:b/>
                <w:lang w:eastAsia="tr-TR"/>
              </w:rPr>
            </w:pPr>
            <w:r>
              <w:rPr>
                <w:color w:val="000000"/>
                <w:szCs w:val="24"/>
              </w:rPr>
              <w:t>K</w:t>
            </w:r>
            <w:r w:rsidRPr="009E064A">
              <w:rPr>
                <w:color w:val="000000"/>
                <w:szCs w:val="24"/>
              </w:rPr>
              <w:t>abotaj hattında veya içsularda sefer yapan, ana sevk sisteminin enerji kaynağını fosil yakıttan alternatif çevre dostu bir enerji kaynağına dönüştürecek cins ve nitelikleri Bakanlıkça belirlenen ticari gemi, deniz ve içsu yolu araçlarının sahiplerine</w:t>
            </w:r>
            <w:r>
              <w:rPr>
                <w:color w:val="000000"/>
                <w:szCs w:val="24"/>
              </w:rPr>
              <w:t>,</w:t>
            </w:r>
            <w:r w:rsidRPr="00596C4F">
              <w:rPr>
                <w:szCs w:val="24"/>
                <w:lang w:eastAsia="tr-TR"/>
              </w:rPr>
              <w:t xml:space="preserve"> dönüşüm maliyetinin </w:t>
            </w:r>
            <w:r w:rsidRPr="001F450A">
              <w:rPr>
                <w:color w:val="FF0000"/>
                <w:szCs w:val="24"/>
                <w:lang w:eastAsia="tr-TR"/>
              </w:rPr>
              <w:t xml:space="preserve">%50’sine </w:t>
            </w:r>
            <w:r w:rsidRPr="00596C4F">
              <w:rPr>
                <w:szCs w:val="24"/>
                <w:lang w:eastAsia="tr-TR"/>
              </w:rPr>
              <w:t xml:space="preserve">kadar, </w:t>
            </w:r>
            <w:r>
              <w:rPr>
                <w:szCs w:val="24"/>
                <w:lang w:eastAsia="tr-TR"/>
              </w:rPr>
              <w:t>a</w:t>
            </w:r>
            <w:r w:rsidRPr="00596C4F">
              <w:rPr>
                <w:szCs w:val="24"/>
                <w:lang w:eastAsia="tr-TR"/>
              </w:rPr>
              <w:t>na sevk sistemi</w:t>
            </w:r>
            <w:r>
              <w:rPr>
                <w:szCs w:val="24"/>
                <w:lang w:eastAsia="tr-TR"/>
              </w:rPr>
              <w:t>nin</w:t>
            </w:r>
            <w:r w:rsidRPr="00596C4F">
              <w:rPr>
                <w:szCs w:val="24"/>
                <w:lang w:eastAsia="tr-TR"/>
              </w:rPr>
              <w:t xml:space="preserve"> enerji kaynağı alternatif çevre dostu bir enerji kaynağı olacak</w:t>
            </w:r>
            <w:r w:rsidRPr="00596C4F">
              <w:rPr>
                <w:color w:val="000000"/>
                <w:szCs w:val="24"/>
                <w:lang w:eastAsia="tr-TR"/>
              </w:rPr>
              <w:t xml:space="preserve"> şekilde </w:t>
            </w:r>
            <w:r w:rsidRPr="009E064A">
              <w:rPr>
                <w:color w:val="000000"/>
                <w:szCs w:val="24"/>
              </w:rPr>
              <w:t>kabotaj hattında veya içsularda sefer yapmak üzere yeni inşa edilecek, cins ve nitelikleri Bakanlıkça belirlenen ticari gemi, deniz ve içsu yolu araçlarının sahiplerine sadece</w:t>
            </w:r>
            <w:r w:rsidRPr="00F0657B">
              <w:rPr>
                <w:color w:val="000000"/>
                <w:szCs w:val="24"/>
                <w:lang w:eastAsia="tr-TR"/>
              </w:rPr>
              <w:t xml:space="preserve"> </w:t>
            </w:r>
            <w:r>
              <w:rPr>
                <w:color w:val="000000"/>
                <w:szCs w:val="24"/>
                <w:lang w:eastAsia="tr-TR"/>
              </w:rPr>
              <w:t xml:space="preserve">ana </w:t>
            </w:r>
            <w:r w:rsidRPr="00596C4F">
              <w:rPr>
                <w:color w:val="000000"/>
                <w:szCs w:val="24"/>
                <w:lang w:eastAsia="tr-TR"/>
              </w:rPr>
              <w:t>makine</w:t>
            </w:r>
            <w:r>
              <w:rPr>
                <w:color w:val="000000"/>
                <w:szCs w:val="24"/>
                <w:lang w:eastAsia="tr-TR"/>
              </w:rPr>
              <w:t xml:space="preserve"> ve </w:t>
            </w:r>
            <w:r w:rsidRPr="009E064A">
              <w:rPr>
                <w:color w:val="FF0000"/>
                <w:szCs w:val="24"/>
                <w:lang w:eastAsia="tr-TR"/>
              </w:rPr>
              <w:t xml:space="preserve">elektrik tahrikli olması halinde batarya maliyeti dahil </w:t>
            </w:r>
            <w:r w:rsidRPr="00596C4F">
              <w:rPr>
                <w:color w:val="000000"/>
                <w:szCs w:val="24"/>
                <w:lang w:eastAsia="tr-TR"/>
              </w:rPr>
              <w:t xml:space="preserve">maliyetinin </w:t>
            </w:r>
            <w:r w:rsidRPr="001F450A">
              <w:rPr>
                <w:color w:val="FF0000"/>
                <w:szCs w:val="24"/>
                <w:lang w:eastAsia="tr-TR"/>
              </w:rPr>
              <w:t>tamamına</w:t>
            </w:r>
            <w:r w:rsidRPr="00596C4F">
              <w:rPr>
                <w:color w:val="000000"/>
                <w:szCs w:val="24"/>
                <w:lang w:eastAsia="tr-TR"/>
              </w:rPr>
              <w:t xml:space="preserve"> kadar</w:t>
            </w:r>
            <w:r w:rsidRPr="00304919">
              <w:rPr>
                <w:szCs w:val="24"/>
                <w:lang w:eastAsia="tr-TR"/>
              </w:rPr>
              <w:t xml:space="preserve"> nakdi</w:t>
            </w:r>
            <w:r>
              <w:rPr>
                <w:szCs w:val="24"/>
                <w:lang w:eastAsia="tr-TR"/>
              </w:rPr>
              <w:t xml:space="preserve"> yardım</w:t>
            </w:r>
          </w:p>
        </w:tc>
      </w:tr>
    </w:tbl>
    <w:p w14:paraId="772EA3BE" w14:textId="5B132093" w:rsidR="00110236" w:rsidRDefault="00110236" w:rsidP="00110236">
      <w:pPr>
        <w:pStyle w:val="Tablositili"/>
        <w:ind w:left="1080"/>
        <w:rPr>
          <w:rFonts w:ascii="Times New Roman" w:hAnsi="Times New Roman"/>
        </w:rPr>
      </w:pPr>
      <w:bookmarkStart w:id="28" w:name="_Hlk225846830"/>
      <w:bookmarkEnd w:id="26"/>
    </w:p>
    <w:bookmarkEnd w:id="28"/>
    <w:p w14:paraId="12FC4CFB" w14:textId="37F18201" w:rsidR="009B6A62" w:rsidRDefault="009B6A62" w:rsidP="00631072">
      <w:pPr>
        <w:pStyle w:val="Tablositili"/>
        <w:rPr>
          <w:rFonts w:ascii="Times New Roman" w:hAnsi="Times New Roman"/>
        </w:rPr>
      </w:pPr>
    </w:p>
    <w:p w14:paraId="22D79E0F" w14:textId="37ACF160" w:rsidR="00B84E83" w:rsidRPr="0003218D" w:rsidRDefault="00B84E83" w:rsidP="00B84E83">
      <w:r w:rsidRPr="0003218D">
        <w:br w:type="page"/>
      </w:r>
    </w:p>
    <w:p w14:paraId="1D233CD0" w14:textId="416DE384" w:rsidR="000975AD" w:rsidRPr="0003218D" w:rsidRDefault="00B84E83" w:rsidP="00CB6183">
      <w:pPr>
        <w:pStyle w:val="Balk1"/>
        <w:numPr>
          <w:ilvl w:val="0"/>
          <w:numId w:val="1"/>
        </w:numPr>
        <w:rPr>
          <w:rFonts w:ascii="Times New Roman" w:hAnsi="Times New Roman" w:cs="Times New Roman"/>
        </w:rPr>
      </w:pPr>
      <w:bookmarkStart w:id="29" w:name="_Toc232669822"/>
      <w:r w:rsidRPr="0003218D">
        <w:rPr>
          <w:rFonts w:ascii="Times New Roman" w:hAnsi="Times New Roman" w:cs="Times New Roman"/>
        </w:rPr>
        <w:lastRenderedPageBreak/>
        <w:t>SEÇENEKLERİN ANALİZİ, KARŞILAŞTIRILMASI VE BİR SEÇENEĞİN ÖNERİLMESİ</w:t>
      </w:r>
      <w:bookmarkEnd w:id="27"/>
      <w:bookmarkEnd w:id="29"/>
    </w:p>
    <w:p w14:paraId="65A0612D" w14:textId="4193A435" w:rsidR="00456006" w:rsidRPr="00AA1A22" w:rsidRDefault="00E52049" w:rsidP="00AA1A22">
      <w:pPr>
        <w:pStyle w:val="Balk2"/>
        <w:numPr>
          <w:ilvl w:val="1"/>
          <w:numId w:val="1"/>
        </w:numPr>
        <w:rPr>
          <w:rFonts w:ascii="Times New Roman" w:hAnsi="Times New Roman" w:cs="Times New Roman"/>
          <w:sz w:val="28"/>
          <w:szCs w:val="28"/>
        </w:rPr>
      </w:pPr>
      <w:bookmarkStart w:id="30" w:name="_Toc232669823"/>
      <w:r w:rsidRPr="00AA1A22">
        <w:rPr>
          <w:rFonts w:ascii="Times New Roman" w:hAnsi="Times New Roman" w:cs="Times New Roman"/>
          <w:sz w:val="28"/>
          <w:szCs w:val="28"/>
        </w:rPr>
        <w:t xml:space="preserve">Seçeneklerin </w:t>
      </w:r>
      <w:r w:rsidR="002E0D84" w:rsidRPr="00AA1A22">
        <w:rPr>
          <w:rFonts w:ascii="Times New Roman" w:hAnsi="Times New Roman" w:cs="Times New Roman"/>
          <w:sz w:val="28"/>
          <w:szCs w:val="28"/>
        </w:rPr>
        <w:t>Analizi</w:t>
      </w:r>
      <w:bookmarkEnd w:id="30"/>
    </w:p>
    <w:p w14:paraId="63543B94" w14:textId="1984EB17" w:rsidR="00945FB4" w:rsidRPr="00D93ACF" w:rsidRDefault="00945FB4" w:rsidP="004D1A01">
      <w:pPr>
        <w:pStyle w:val="ListeParagraf"/>
        <w:spacing w:after="0" w:line="276" w:lineRule="auto"/>
        <w:ind w:left="90" w:firstLine="630"/>
        <w:rPr>
          <w:color w:val="000000"/>
          <w:szCs w:val="24"/>
        </w:rPr>
      </w:pPr>
      <w:bookmarkStart w:id="31" w:name="_Toc120548323"/>
      <w:r w:rsidRPr="00D93ACF">
        <w:rPr>
          <w:color w:val="000000"/>
          <w:szCs w:val="24"/>
        </w:rPr>
        <w:t>Her iki teşvik uygulaması içinde mevcut durum analizi ve sorunların tespiti aşamasında belirlenen müdahale alanları ve ölçüsü dikkate alınarak</w:t>
      </w:r>
      <w:r w:rsidR="003A70BA">
        <w:rPr>
          <w:color w:val="000000"/>
          <w:szCs w:val="24"/>
        </w:rPr>
        <w:t xml:space="preserve"> mevcut düzenleme, alternatif düzenleme ve önerilen düzenleme </w:t>
      </w:r>
      <w:r w:rsidRPr="00D93ACF">
        <w:rPr>
          <w:color w:val="000000"/>
          <w:szCs w:val="24"/>
        </w:rPr>
        <w:t xml:space="preserve">olmak üzere </w:t>
      </w:r>
      <w:r w:rsidR="003A70BA">
        <w:rPr>
          <w:color w:val="000000"/>
          <w:szCs w:val="24"/>
        </w:rPr>
        <w:t>üç</w:t>
      </w:r>
      <w:r w:rsidRPr="00D93ACF">
        <w:rPr>
          <w:color w:val="000000"/>
          <w:szCs w:val="24"/>
        </w:rPr>
        <w:t xml:space="preserve"> seçenek tespit edilmiştir. </w:t>
      </w:r>
      <w:r w:rsidR="003A70BA">
        <w:rPr>
          <w:color w:val="000000"/>
          <w:szCs w:val="24"/>
        </w:rPr>
        <w:t xml:space="preserve">Mevcut düzenleme, alternatif düzenleme ve önerilen düzenleme </w:t>
      </w:r>
      <w:r w:rsidRPr="00D93ACF">
        <w:rPr>
          <w:color w:val="000000"/>
          <w:szCs w:val="24"/>
        </w:rPr>
        <w:t xml:space="preserve">fayda ve maliyetlerin rakamsallaştırılamaması/parasallaştırılamaması gözetilerek, Usul ve Esasların 13’üncü maddesinde sayılan analiz yöntemlerinden GZFT analizi kullanılarak en uygun seçenek belirlenmiştir. </w:t>
      </w:r>
      <w:r w:rsidR="003A70BA">
        <w:t>Her üç</w:t>
      </w:r>
      <w:r w:rsidRPr="00C36E67">
        <w:t xml:space="preserve"> düzenlemenin GZFT analizinde;</w:t>
      </w:r>
    </w:p>
    <w:p w14:paraId="317E9A92" w14:textId="77777777" w:rsidR="00945FB4" w:rsidRPr="00193040" w:rsidRDefault="00945FB4" w:rsidP="00875C0D">
      <w:pPr>
        <w:pStyle w:val="ListeParagraf"/>
        <w:numPr>
          <w:ilvl w:val="0"/>
          <w:numId w:val="9"/>
        </w:numPr>
        <w:spacing w:after="0" w:line="276" w:lineRule="auto"/>
      </w:pPr>
      <w:r w:rsidRPr="00D93ACF">
        <w:rPr>
          <w:b/>
          <w:bCs/>
        </w:rPr>
        <w:t>Güçlü yönler:</w:t>
      </w:r>
      <w:r w:rsidRPr="00C36E67">
        <w:t xml:space="preserve"> </w:t>
      </w:r>
      <w:r w:rsidRPr="00193040">
        <w:t>Düzenlemenin amaç ve hedeflerine ulaşırken getirdiği faydalar,</w:t>
      </w:r>
    </w:p>
    <w:p w14:paraId="60FCABE7" w14:textId="77777777" w:rsidR="00945FB4" w:rsidRPr="00193040" w:rsidRDefault="00945FB4" w:rsidP="00875C0D">
      <w:pPr>
        <w:pStyle w:val="ListeParagraf"/>
        <w:numPr>
          <w:ilvl w:val="0"/>
          <w:numId w:val="9"/>
        </w:numPr>
        <w:spacing w:after="0" w:line="276" w:lineRule="auto"/>
      </w:pPr>
      <w:r w:rsidRPr="00D93ACF">
        <w:rPr>
          <w:b/>
          <w:bCs/>
        </w:rPr>
        <w:t>Zayıf yönler:</w:t>
      </w:r>
      <w:r w:rsidRPr="00193040">
        <w:t xml:space="preserve"> Düzenlemenin yürürlüğe girmesi durumunda idarenin üstesinden gelmesi gereken olumsuz yönler,</w:t>
      </w:r>
    </w:p>
    <w:p w14:paraId="585BA717" w14:textId="77777777" w:rsidR="00945FB4" w:rsidRPr="00193040" w:rsidRDefault="00945FB4" w:rsidP="00875C0D">
      <w:pPr>
        <w:pStyle w:val="ListeParagraf"/>
        <w:numPr>
          <w:ilvl w:val="0"/>
          <w:numId w:val="9"/>
        </w:numPr>
        <w:spacing w:after="0" w:line="276" w:lineRule="auto"/>
      </w:pPr>
      <w:r w:rsidRPr="00D93ACF">
        <w:rPr>
          <w:b/>
          <w:bCs/>
        </w:rPr>
        <w:t>Fırsatlar:</w:t>
      </w:r>
      <w:r w:rsidRPr="00193040">
        <w:t xml:space="preserve"> Faydaları artıracak ve/veya maliyetleri azaltacak imkânlar,</w:t>
      </w:r>
    </w:p>
    <w:p w14:paraId="4F2605F4" w14:textId="77777777" w:rsidR="00945FB4" w:rsidRPr="00193040" w:rsidRDefault="00945FB4" w:rsidP="00875C0D">
      <w:pPr>
        <w:pStyle w:val="ListeParagraf"/>
        <w:numPr>
          <w:ilvl w:val="0"/>
          <w:numId w:val="9"/>
        </w:numPr>
        <w:spacing w:after="0" w:line="276" w:lineRule="auto"/>
      </w:pPr>
      <w:r w:rsidRPr="00D93ACF">
        <w:rPr>
          <w:b/>
          <w:bCs/>
        </w:rPr>
        <w:t>Tehditler:</w:t>
      </w:r>
      <w:r w:rsidRPr="00193040">
        <w:t xml:space="preserve"> Faydaları azaltacak ve/veya maliyetleri artıracak riskler,</w:t>
      </w:r>
    </w:p>
    <w:p w14:paraId="791C7B82" w14:textId="3804E226" w:rsidR="00CE4E5F" w:rsidRPr="00CE4E5F" w:rsidRDefault="00945FB4" w:rsidP="00875C0D">
      <w:pPr>
        <w:pStyle w:val="Tablositili"/>
        <w:spacing w:line="276" w:lineRule="auto"/>
        <w:ind w:left="360"/>
        <w:rPr>
          <w:rFonts w:ascii="Times New Roman" w:hAnsi="Times New Roman"/>
          <w:b w:val="0"/>
          <w:color w:val="000000"/>
        </w:rPr>
      </w:pPr>
      <w:r w:rsidRPr="00D93ACF">
        <w:rPr>
          <w:rFonts w:ascii="Times New Roman" w:hAnsi="Times New Roman"/>
          <w:b w:val="0"/>
          <w:color w:val="000000"/>
        </w:rPr>
        <w:t>olarak değerlendirilmiştir</w:t>
      </w:r>
      <w:r>
        <w:rPr>
          <w:rFonts w:ascii="Times New Roman" w:hAnsi="Times New Roman"/>
          <w:b w:val="0"/>
          <w:color w:val="000000"/>
        </w:rPr>
        <w:t>.</w:t>
      </w:r>
    </w:p>
    <w:p w14:paraId="5AA832A7" w14:textId="761EE3AD" w:rsidR="00C52B7A" w:rsidRDefault="00C52B7A" w:rsidP="00C52B7A">
      <w:pPr>
        <w:pStyle w:val="Tablositili"/>
        <w:rPr>
          <w:rFonts w:ascii="Times New Roman" w:hAnsi="Times New Roman"/>
        </w:rPr>
      </w:pPr>
      <w:bookmarkStart w:id="32" w:name="_Toc231908398"/>
      <w:r w:rsidRPr="00C52B7A">
        <w:rPr>
          <w:rFonts w:ascii="Times New Roman" w:hAnsi="Times New Roman"/>
        </w:rPr>
        <w:t xml:space="preserve">Tablo </w:t>
      </w:r>
      <w:r w:rsidRPr="00C52B7A">
        <w:rPr>
          <w:rFonts w:ascii="Times New Roman" w:hAnsi="Times New Roman"/>
        </w:rPr>
        <w:fldChar w:fldCharType="begin"/>
      </w:r>
      <w:r w:rsidRPr="00C52B7A">
        <w:rPr>
          <w:rFonts w:ascii="Times New Roman" w:hAnsi="Times New Roman"/>
        </w:rPr>
        <w:instrText xml:space="preserve"> SEQ Tablo \* ARABIC </w:instrText>
      </w:r>
      <w:r w:rsidRPr="00C52B7A">
        <w:rPr>
          <w:rFonts w:ascii="Times New Roman" w:hAnsi="Times New Roman"/>
        </w:rPr>
        <w:fldChar w:fldCharType="separate"/>
      </w:r>
      <w:r w:rsidR="002E783F">
        <w:rPr>
          <w:rFonts w:ascii="Times New Roman" w:hAnsi="Times New Roman"/>
          <w:noProof/>
        </w:rPr>
        <w:t>8</w:t>
      </w:r>
      <w:r w:rsidRPr="00C52B7A">
        <w:rPr>
          <w:rFonts w:ascii="Times New Roman" w:hAnsi="Times New Roman"/>
        </w:rPr>
        <w:fldChar w:fldCharType="end"/>
      </w:r>
      <w:r w:rsidRPr="00C52B7A">
        <w:rPr>
          <w:rFonts w:ascii="Times New Roman" w:hAnsi="Times New Roman"/>
        </w:rPr>
        <w:t>: Mevcut Düzenlemenin GZTF Tablosu</w:t>
      </w:r>
      <w:bookmarkEnd w:id="32"/>
    </w:p>
    <w:tbl>
      <w:tblPr>
        <w:tblW w:w="907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C00000"/>
        <w:tblCellMar>
          <w:left w:w="10" w:type="dxa"/>
          <w:right w:w="10" w:type="dxa"/>
        </w:tblCellMar>
        <w:tblLook w:val="0000" w:firstRow="0" w:lastRow="0" w:firstColumn="0" w:lastColumn="0" w:noHBand="0" w:noVBand="0"/>
      </w:tblPr>
      <w:tblGrid>
        <w:gridCol w:w="2381"/>
        <w:gridCol w:w="2230"/>
        <w:gridCol w:w="2230"/>
        <w:gridCol w:w="2231"/>
      </w:tblGrid>
      <w:tr w:rsidR="00C52B7A" w:rsidRPr="004724DA" w14:paraId="00ECE837" w14:textId="77777777" w:rsidTr="00560E00">
        <w:trPr>
          <w:trHeight w:val="397"/>
        </w:trPr>
        <w:tc>
          <w:tcPr>
            <w:tcW w:w="4611" w:type="dxa"/>
            <w:gridSpan w:val="2"/>
            <w:tcBorders>
              <w:bottom w:val="single" w:sz="4" w:space="0" w:color="000000" w:themeColor="text1"/>
            </w:tcBorders>
            <w:shd w:val="clear" w:color="auto" w:fill="C00000"/>
            <w:tcMar>
              <w:top w:w="0" w:type="dxa"/>
              <w:left w:w="108" w:type="dxa"/>
              <w:bottom w:w="0" w:type="dxa"/>
              <w:right w:w="108" w:type="dxa"/>
            </w:tcMar>
            <w:vAlign w:val="center"/>
          </w:tcPr>
          <w:p w14:paraId="4B38A5E6" w14:textId="77777777" w:rsidR="00C52B7A" w:rsidRPr="004724DA" w:rsidRDefault="00C52B7A" w:rsidP="00560E00">
            <w:pPr>
              <w:spacing w:before="60" w:after="0" w:line="276" w:lineRule="auto"/>
              <w:jc w:val="center"/>
              <w:rPr>
                <w:b/>
                <w:color w:val="FFFFFF"/>
                <w:szCs w:val="18"/>
                <w:lang w:eastAsia="tr-TR"/>
              </w:rPr>
            </w:pPr>
            <w:r w:rsidRPr="004724DA">
              <w:rPr>
                <w:b/>
                <w:color w:val="FFFFFF"/>
                <w:szCs w:val="18"/>
                <w:lang w:eastAsia="tr-TR"/>
              </w:rPr>
              <w:t>İç Çevre</w:t>
            </w:r>
          </w:p>
        </w:tc>
        <w:tc>
          <w:tcPr>
            <w:tcW w:w="4461" w:type="dxa"/>
            <w:gridSpan w:val="2"/>
            <w:tcBorders>
              <w:bottom w:val="single" w:sz="4" w:space="0" w:color="000000" w:themeColor="text1"/>
            </w:tcBorders>
            <w:shd w:val="clear" w:color="auto" w:fill="C00000"/>
            <w:tcMar>
              <w:top w:w="0" w:type="dxa"/>
              <w:left w:w="108" w:type="dxa"/>
              <w:bottom w:w="0" w:type="dxa"/>
              <w:right w:w="108" w:type="dxa"/>
            </w:tcMar>
            <w:vAlign w:val="center"/>
          </w:tcPr>
          <w:p w14:paraId="5741587F" w14:textId="77777777" w:rsidR="00C52B7A" w:rsidRPr="004724DA" w:rsidRDefault="00C52B7A" w:rsidP="00560E00">
            <w:pPr>
              <w:spacing w:before="60" w:after="0" w:line="276" w:lineRule="auto"/>
              <w:jc w:val="center"/>
              <w:rPr>
                <w:b/>
                <w:color w:val="FFFFFF"/>
                <w:szCs w:val="18"/>
                <w:lang w:eastAsia="tr-TR"/>
              </w:rPr>
            </w:pPr>
            <w:r w:rsidRPr="004724DA">
              <w:rPr>
                <w:b/>
                <w:color w:val="FFFFFF"/>
                <w:szCs w:val="18"/>
                <w:lang w:eastAsia="tr-TR"/>
              </w:rPr>
              <w:t>Dış Çevre</w:t>
            </w:r>
          </w:p>
        </w:tc>
      </w:tr>
      <w:tr w:rsidR="00C52B7A" w:rsidRPr="004724DA" w14:paraId="25BE0FF5" w14:textId="77777777" w:rsidTr="00560E00">
        <w:trPr>
          <w:trHeight w:val="397"/>
        </w:trPr>
        <w:tc>
          <w:tcPr>
            <w:tcW w:w="2381" w:type="dxa"/>
            <w:tcBorders>
              <w:bottom w:val="nil"/>
            </w:tcBorders>
            <w:shd w:val="clear" w:color="auto" w:fill="C00000"/>
            <w:tcMar>
              <w:top w:w="0" w:type="dxa"/>
              <w:left w:w="108" w:type="dxa"/>
              <w:bottom w:w="0" w:type="dxa"/>
              <w:right w:w="108" w:type="dxa"/>
            </w:tcMar>
            <w:vAlign w:val="center"/>
          </w:tcPr>
          <w:p w14:paraId="1B9544EC" w14:textId="77777777" w:rsidR="00C52B7A" w:rsidRPr="004724DA" w:rsidRDefault="00C52B7A" w:rsidP="00560E00">
            <w:pPr>
              <w:spacing w:before="60" w:after="0" w:line="276" w:lineRule="auto"/>
              <w:jc w:val="center"/>
              <w:rPr>
                <w:b/>
                <w:color w:val="FFFFFF"/>
                <w:sz w:val="18"/>
                <w:szCs w:val="18"/>
                <w:lang w:eastAsia="tr-TR"/>
              </w:rPr>
            </w:pPr>
            <w:r w:rsidRPr="004724DA">
              <w:rPr>
                <w:b/>
                <w:color w:val="FFFFFF"/>
                <w:szCs w:val="18"/>
                <w:lang w:eastAsia="tr-TR"/>
              </w:rPr>
              <w:t>Güçlü yönler</w:t>
            </w:r>
          </w:p>
        </w:tc>
        <w:tc>
          <w:tcPr>
            <w:tcW w:w="2230" w:type="dxa"/>
            <w:tcBorders>
              <w:bottom w:val="nil"/>
            </w:tcBorders>
            <w:shd w:val="clear" w:color="auto" w:fill="C00000"/>
            <w:tcMar>
              <w:top w:w="0" w:type="dxa"/>
              <w:left w:w="108" w:type="dxa"/>
              <w:bottom w:w="0" w:type="dxa"/>
              <w:right w:w="108" w:type="dxa"/>
            </w:tcMar>
            <w:vAlign w:val="center"/>
          </w:tcPr>
          <w:p w14:paraId="4881DB64" w14:textId="77777777" w:rsidR="00C52B7A" w:rsidRPr="004724DA" w:rsidRDefault="00C52B7A" w:rsidP="00560E00">
            <w:pPr>
              <w:spacing w:before="60" w:after="0" w:line="276" w:lineRule="auto"/>
              <w:jc w:val="center"/>
              <w:rPr>
                <w:b/>
                <w:color w:val="FFFFFF"/>
                <w:szCs w:val="18"/>
                <w:lang w:eastAsia="tr-TR"/>
              </w:rPr>
            </w:pPr>
            <w:r w:rsidRPr="004724DA">
              <w:rPr>
                <w:b/>
                <w:color w:val="FFFFFF"/>
                <w:szCs w:val="18"/>
                <w:lang w:eastAsia="tr-TR"/>
              </w:rPr>
              <w:t>Zayıf yönler</w:t>
            </w:r>
          </w:p>
        </w:tc>
        <w:tc>
          <w:tcPr>
            <w:tcW w:w="2230" w:type="dxa"/>
            <w:tcBorders>
              <w:bottom w:val="nil"/>
            </w:tcBorders>
            <w:shd w:val="clear" w:color="auto" w:fill="C00000"/>
            <w:tcMar>
              <w:top w:w="0" w:type="dxa"/>
              <w:left w:w="108" w:type="dxa"/>
              <w:bottom w:w="0" w:type="dxa"/>
              <w:right w:w="108" w:type="dxa"/>
            </w:tcMar>
            <w:vAlign w:val="center"/>
          </w:tcPr>
          <w:p w14:paraId="38CA5F83" w14:textId="77777777" w:rsidR="00C52B7A" w:rsidRPr="004724DA" w:rsidRDefault="00C52B7A" w:rsidP="00560E00">
            <w:pPr>
              <w:spacing w:before="60" w:after="0" w:line="276" w:lineRule="auto"/>
              <w:jc w:val="center"/>
              <w:rPr>
                <w:b/>
                <w:color w:val="FFFFFF"/>
                <w:szCs w:val="18"/>
                <w:lang w:eastAsia="tr-TR"/>
              </w:rPr>
            </w:pPr>
            <w:r w:rsidRPr="004724DA">
              <w:rPr>
                <w:b/>
                <w:color w:val="FFFFFF"/>
                <w:szCs w:val="18"/>
                <w:lang w:eastAsia="tr-TR"/>
              </w:rPr>
              <w:t>Fırsatlar</w:t>
            </w:r>
          </w:p>
        </w:tc>
        <w:tc>
          <w:tcPr>
            <w:tcW w:w="2231" w:type="dxa"/>
            <w:tcBorders>
              <w:bottom w:val="nil"/>
            </w:tcBorders>
            <w:shd w:val="clear" w:color="auto" w:fill="C00000"/>
            <w:tcMar>
              <w:top w:w="0" w:type="dxa"/>
              <w:left w:w="108" w:type="dxa"/>
              <w:bottom w:w="0" w:type="dxa"/>
              <w:right w:w="108" w:type="dxa"/>
            </w:tcMar>
            <w:vAlign w:val="center"/>
          </w:tcPr>
          <w:p w14:paraId="46BEEE05" w14:textId="77777777" w:rsidR="00C52B7A" w:rsidRPr="004724DA" w:rsidRDefault="00C52B7A" w:rsidP="00560E00">
            <w:pPr>
              <w:spacing w:before="60" w:after="0" w:line="276" w:lineRule="auto"/>
              <w:jc w:val="center"/>
              <w:rPr>
                <w:b/>
                <w:color w:val="FFFFFF"/>
                <w:szCs w:val="18"/>
                <w:lang w:eastAsia="tr-TR"/>
              </w:rPr>
            </w:pPr>
            <w:r w:rsidRPr="004724DA">
              <w:rPr>
                <w:b/>
                <w:color w:val="FFFFFF"/>
                <w:szCs w:val="18"/>
                <w:lang w:eastAsia="tr-TR"/>
              </w:rPr>
              <w:t>Tehditler</w:t>
            </w:r>
          </w:p>
        </w:tc>
      </w:tr>
      <w:tr w:rsidR="00C52B7A" w:rsidRPr="004724DA" w14:paraId="36B61045" w14:textId="77777777" w:rsidTr="00560E00">
        <w:trPr>
          <w:trHeight w:val="1202"/>
        </w:trPr>
        <w:tc>
          <w:tcPr>
            <w:tcW w:w="2381" w:type="dxa"/>
            <w:tcBorders>
              <w:top w:val="nil"/>
            </w:tcBorders>
            <w:shd w:val="clear" w:color="auto" w:fill="FFFFFF" w:themeFill="background1"/>
            <w:tcMar>
              <w:top w:w="0" w:type="dxa"/>
              <w:left w:w="108" w:type="dxa"/>
              <w:bottom w:w="0" w:type="dxa"/>
              <w:right w:w="108" w:type="dxa"/>
            </w:tcMar>
          </w:tcPr>
          <w:p w14:paraId="2E8BB5D7" w14:textId="1BFA5B72" w:rsidR="00F152FA" w:rsidRPr="00F152FA" w:rsidRDefault="00F152FA" w:rsidP="00F152FA">
            <w:pPr>
              <w:pStyle w:val="ListeParagraf"/>
              <w:numPr>
                <w:ilvl w:val="0"/>
                <w:numId w:val="7"/>
              </w:numPr>
              <w:spacing w:after="0"/>
              <w:ind w:left="345" w:hanging="180"/>
              <w:rPr>
                <w:i/>
                <w:iCs/>
                <w:sz w:val="18"/>
                <w:szCs w:val="18"/>
                <w:lang w:eastAsia="tr-TR"/>
              </w:rPr>
            </w:pPr>
            <w:r w:rsidRPr="00F152FA">
              <w:rPr>
                <w:i/>
                <w:iCs/>
                <w:sz w:val="18"/>
                <w:szCs w:val="18"/>
                <w:lang w:eastAsia="tr-TR"/>
              </w:rPr>
              <w:t>Hurda Teşviki için;</w:t>
            </w:r>
          </w:p>
          <w:p w14:paraId="3F123A77" w14:textId="74CE6F2B" w:rsidR="00C52B7A" w:rsidRPr="006F381E" w:rsidRDefault="00C52B7A" w:rsidP="00F3518C">
            <w:pPr>
              <w:pStyle w:val="ListeParagraf"/>
              <w:numPr>
                <w:ilvl w:val="0"/>
                <w:numId w:val="11"/>
              </w:numPr>
              <w:spacing w:after="0"/>
              <w:ind w:left="76" w:hanging="90"/>
              <w:rPr>
                <w:sz w:val="18"/>
                <w:szCs w:val="18"/>
                <w:lang w:eastAsia="tr-TR"/>
              </w:rPr>
            </w:pPr>
            <w:r w:rsidRPr="006F381E">
              <w:rPr>
                <w:sz w:val="18"/>
                <w:szCs w:val="18"/>
                <w:lang w:eastAsia="tr-TR"/>
              </w:rPr>
              <w:t>Kamu bütçesi üzerinde ilave yük oluşmaz.</w:t>
            </w:r>
          </w:p>
          <w:p w14:paraId="3959C245" w14:textId="77777777" w:rsidR="00C52B7A" w:rsidRPr="006F381E" w:rsidRDefault="00C52B7A" w:rsidP="00F3518C">
            <w:pPr>
              <w:pStyle w:val="ListeParagraf"/>
              <w:numPr>
                <w:ilvl w:val="0"/>
                <w:numId w:val="11"/>
              </w:numPr>
              <w:spacing w:after="0"/>
              <w:ind w:left="166" w:hanging="166"/>
              <w:rPr>
                <w:sz w:val="18"/>
                <w:szCs w:val="18"/>
                <w:lang w:eastAsia="tr-TR"/>
              </w:rPr>
            </w:pPr>
            <w:r w:rsidRPr="006F381E">
              <w:rPr>
                <w:sz w:val="18"/>
                <w:szCs w:val="18"/>
                <w:lang w:eastAsia="tr-TR"/>
              </w:rPr>
              <w:t>Kısa vadede yatırım finansmanı gerektirmez.</w:t>
            </w:r>
          </w:p>
          <w:p w14:paraId="65D11EA1" w14:textId="77777777" w:rsidR="00C52B7A" w:rsidRPr="00F152FA" w:rsidRDefault="00C52B7A" w:rsidP="00F3518C">
            <w:pPr>
              <w:numPr>
                <w:ilvl w:val="0"/>
                <w:numId w:val="10"/>
              </w:numPr>
              <w:spacing w:after="0"/>
              <w:contextualSpacing/>
              <w:rPr>
                <w:sz w:val="20"/>
                <w:szCs w:val="18"/>
                <w:lang w:eastAsia="tr-TR"/>
              </w:rPr>
            </w:pPr>
            <w:r>
              <w:rPr>
                <w:sz w:val="18"/>
                <w:szCs w:val="18"/>
                <w:lang w:eastAsia="tr-TR"/>
              </w:rPr>
              <w:t xml:space="preserve"> </w:t>
            </w:r>
            <w:r w:rsidRPr="006F381E">
              <w:rPr>
                <w:sz w:val="18"/>
                <w:szCs w:val="18"/>
                <w:lang w:eastAsia="tr-TR"/>
              </w:rPr>
              <w:t>Mevcut ticari faaliyet kesintiye uğramaz.</w:t>
            </w:r>
          </w:p>
          <w:p w14:paraId="2D78BA8E" w14:textId="77777777" w:rsidR="00F152FA" w:rsidRDefault="00F152FA" w:rsidP="00F152FA">
            <w:pPr>
              <w:spacing w:after="0"/>
              <w:contextualSpacing/>
              <w:rPr>
                <w:sz w:val="20"/>
                <w:szCs w:val="18"/>
                <w:lang w:eastAsia="tr-TR"/>
              </w:rPr>
            </w:pPr>
          </w:p>
          <w:p w14:paraId="09C32297" w14:textId="0455328A" w:rsidR="00F152FA" w:rsidRPr="00F152FA" w:rsidRDefault="00F152FA" w:rsidP="00F152FA">
            <w:pPr>
              <w:pStyle w:val="ListeParagraf"/>
              <w:numPr>
                <w:ilvl w:val="0"/>
                <w:numId w:val="7"/>
              </w:numPr>
              <w:spacing w:after="0"/>
              <w:ind w:left="345" w:hanging="180"/>
              <w:rPr>
                <w:i/>
                <w:iCs/>
                <w:sz w:val="20"/>
                <w:szCs w:val="18"/>
                <w:lang w:eastAsia="tr-TR"/>
              </w:rPr>
            </w:pPr>
            <w:r w:rsidRPr="00F152FA">
              <w:rPr>
                <w:i/>
                <w:iCs/>
                <w:sz w:val="20"/>
                <w:szCs w:val="18"/>
                <w:lang w:eastAsia="tr-TR"/>
              </w:rPr>
              <w:t>Makine değişimi için;</w:t>
            </w:r>
          </w:p>
          <w:p w14:paraId="1E12BE85" w14:textId="77777777" w:rsidR="00F152FA" w:rsidRDefault="00F152FA" w:rsidP="00F152FA">
            <w:pPr>
              <w:pStyle w:val="ListeParagraf"/>
              <w:numPr>
                <w:ilvl w:val="0"/>
                <w:numId w:val="11"/>
              </w:numPr>
              <w:spacing w:after="0"/>
              <w:ind w:left="136" w:hanging="136"/>
              <w:rPr>
                <w:sz w:val="18"/>
                <w:szCs w:val="18"/>
                <w:lang w:eastAsia="tr-TR"/>
              </w:rPr>
            </w:pPr>
            <w:r w:rsidRPr="00CE65A2">
              <w:rPr>
                <w:sz w:val="18"/>
                <w:szCs w:val="18"/>
                <w:lang w:eastAsia="tr-TR"/>
              </w:rPr>
              <w:t>Piyasa aktörlerine yüksek esneklik tanıyarak yatırım kararlarının tamamen sektör dinamikleri çerçevesinde alınmasına imkân vermektedir</w:t>
            </w:r>
            <w:r>
              <w:rPr>
                <w:sz w:val="18"/>
                <w:szCs w:val="18"/>
                <w:lang w:eastAsia="tr-TR"/>
              </w:rPr>
              <w:t>,</w:t>
            </w:r>
          </w:p>
          <w:p w14:paraId="5023A89E" w14:textId="77777777" w:rsidR="00F152FA" w:rsidRDefault="00F152FA" w:rsidP="00F152FA">
            <w:pPr>
              <w:pStyle w:val="ListeParagraf"/>
              <w:numPr>
                <w:ilvl w:val="0"/>
                <w:numId w:val="11"/>
              </w:numPr>
              <w:spacing w:after="0"/>
              <w:ind w:left="136" w:hanging="136"/>
              <w:rPr>
                <w:sz w:val="18"/>
                <w:szCs w:val="18"/>
                <w:lang w:eastAsia="tr-TR"/>
              </w:rPr>
            </w:pPr>
            <w:r w:rsidRPr="00CE65A2">
              <w:rPr>
                <w:sz w:val="18"/>
                <w:szCs w:val="18"/>
                <w:lang w:eastAsia="tr-TR"/>
              </w:rPr>
              <w:t>Kamu bütçesi üzerindeki doğrudan yük sınırlı kalmaktadır.</w:t>
            </w:r>
          </w:p>
          <w:p w14:paraId="790F8757" w14:textId="03088700" w:rsidR="00F152FA" w:rsidRPr="00F152FA" w:rsidRDefault="00F152FA" w:rsidP="00F152FA">
            <w:pPr>
              <w:pStyle w:val="ListeParagraf"/>
              <w:numPr>
                <w:ilvl w:val="0"/>
                <w:numId w:val="11"/>
              </w:numPr>
              <w:spacing w:after="0"/>
              <w:ind w:left="165" w:hanging="165"/>
              <w:rPr>
                <w:sz w:val="20"/>
                <w:szCs w:val="18"/>
                <w:lang w:eastAsia="tr-TR"/>
              </w:rPr>
            </w:pPr>
            <w:r w:rsidRPr="00F152FA">
              <w:rPr>
                <w:sz w:val="18"/>
                <w:szCs w:val="18"/>
                <w:lang w:eastAsia="tr-TR"/>
              </w:rPr>
              <w:t>İdari süreç ve uygulama maliyetleri görece düşüktür</w:t>
            </w:r>
          </w:p>
        </w:tc>
        <w:tc>
          <w:tcPr>
            <w:tcW w:w="2230" w:type="dxa"/>
            <w:tcBorders>
              <w:top w:val="nil"/>
            </w:tcBorders>
            <w:shd w:val="clear" w:color="auto" w:fill="FFFFFF" w:themeFill="background1"/>
            <w:tcMar>
              <w:top w:w="0" w:type="dxa"/>
              <w:left w:w="108" w:type="dxa"/>
              <w:bottom w:w="0" w:type="dxa"/>
              <w:right w:w="108" w:type="dxa"/>
            </w:tcMar>
          </w:tcPr>
          <w:p w14:paraId="441B7D19" w14:textId="588F48E1" w:rsidR="00F152FA" w:rsidRPr="00F152FA" w:rsidRDefault="00F152FA" w:rsidP="00F152FA">
            <w:pPr>
              <w:pStyle w:val="ListeParagraf"/>
              <w:numPr>
                <w:ilvl w:val="0"/>
                <w:numId w:val="7"/>
              </w:numPr>
              <w:spacing w:after="0"/>
              <w:ind w:left="301" w:hanging="180"/>
              <w:rPr>
                <w:i/>
                <w:iCs/>
                <w:sz w:val="18"/>
                <w:szCs w:val="18"/>
                <w:lang w:eastAsia="tr-TR"/>
              </w:rPr>
            </w:pPr>
            <w:r>
              <w:rPr>
                <w:i/>
                <w:iCs/>
                <w:sz w:val="18"/>
                <w:szCs w:val="18"/>
                <w:lang w:eastAsia="tr-TR"/>
              </w:rPr>
              <w:t xml:space="preserve"> </w:t>
            </w:r>
            <w:r w:rsidRPr="00F152FA">
              <w:rPr>
                <w:i/>
                <w:iCs/>
                <w:sz w:val="18"/>
                <w:szCs w:val="18"/>
                <w:lang w:eastAsia="tr-TR"/>
              </w:rPr>
              <w:t>Hurda Teşviki için;</w:t>
            </w:r>
          </w:p>
          <w:p w14:paraId="425F1432" w14:textId="0DBED19B" w:rsidR="00C52B7A" w:rsidRPr="00F152FA" w:rsidRDefault="00C52B7A" w:rsidP="00F152FA">
            <w:pPr>
              <w:pStyle w:val="ListeParagraf"/>
              <w:numPr>
                <w:ilvl w:val="0"/>
                <w:numId w:val="11"/>
              </w:numPr>
              <w:spacing w:after="0"/>
              <w:ind w:left="241" w:hanging="241"/>
              <w:rPr>
                <w:sz w:val="18"/>
                <w:szCs w:val="18"/>
                <w:lang w:eastAsia="tr-TR"/>
              </w:rPr>
            </w:pPr>
            <w:r w:rsidRPr="00F152FA">
              <w:rPr>
                <w:sz w:val="18"/>
                <w:szCs w:val="18"/>
                <w:lang w:eastAsia="tr-TR"/>
              </w:rPr>
              <w:t>Filo yaş ortalaması yüksek kalmaya devam eder.</w:t>
            </w:r>
          </w:p>
          <w:p w14:paraId="5496A24C" w14:textId="77777777" w:rsidR="00C52B7A" w:rsidRDefault="00C52B7A" w:rsidP="00F152FA">
            <w:pPr>
              <w:pStyle w:val="ListeParagraf"/>
              <w:numPr>
                <w:ilvl w:val="0"/>
                <w:numId w:val="11"/>
              </w:numPr>
              <w:spacing w:after="0"/>
              <w:ind w:left="241" w:hanging="241"/>
              <w:rPr>
                <w:sz w:val="18"/>
                <w:szCs w:val="18"/>
                <w:lang w:eastAsia="tr-TR"/>
              </w:rPr>
            </w:pPr>
            <w:r>
              <w:rPr>
                <w:sz w:val="18"/>
                <w:szCs w:val="18"/>
                <w:lang w:eastAsia="tr-TR"/>
              </w:rPr>
              <w:t xml:space="preserve"> </w:t>
            </w:r>
            <w:r w:rsidRPr="006F381E">
              <w:rPr>
                <w:sz w:val="18"/>
                <w:szCs w:val="18"/>
                <w:lang w:eastAsia="tr-TR"/>
              </w:rPr>
              <w:t>Bakım, yakıt ve sigorta maliyetleri artarak sürer</w:t>
            </w:r>
          </w:p>
          <w:p w14:paraId="31DD192C" w14:textId="77777777" w:rsidR="00C52B7A" w:rsidRDefault="00C52B7A" w:rsidP="00F152FA">
            <w:pPr>
              <w:pStyle w:val="ListeParagraf"/>
              <w:numPr>
                <w:ilvl w:val="0"/>
                <w:numId w:val="11"/>
              </w:numPr>
              <w:spacing w:after="0"/>
              <w:ind w:left="241" w:hanging="241"/>
              <w:rPr>
                <w:sz w:val="18"/>
                <w:szCs w:val="18"/>
                <w:lang w:eastAsia="tr-TR"/>
              </w:rPr>
            </w:pPr>
            <w:r>
              <w:rPr>
                <w:sz w:val="18"/>
                <w:szCs w:val="18"/>
                <w:lang w:eastAsia="tr-TR"/>
              </w:rPr>
              <w:t xml:space="preserve"> </w:t>
            </w:r>
            <w:r w:rsidRPr="006F381E">
              <w:rPr>
                <w:sz w:val="18"/>
                <w:szCs w:val="18"/>
                <w:lang w:eastAsia="tr-TR"/>
              </w:rPr>
              <w:t>Arıza ve operasyonel kesinti riski yüksektir.</w:t>
            </w:r>
          </w:p>
          <w:p w14:paraId="0A1B857A" w14:textId="77777777" w:rsidR="00C52B7A" w:rsidRPr="00152499" w:rsidRDefault="00C52B7A" w:rsidP="00F152FA">
            <w:pPr>
              <w:pStyle w:val="ListeParagraf"/>
              <w:numPr>
                <w:ilvl w:val="0"/>
                <w:numId w:val="11"/>
              </w:numPr>
              <w:spacing w:after="0"/>
              <w:ind w:left="241" w:hanging="241"/>
              <w:rPr>
                <w:sz w:val="18"/>
                <w:szCs w:val="18"/>
                <w:lang w:eastAsia="tr-TR"/>
              </w:rPr>
            </w:pPr>
            <w:r w:rsidRPr="00152499">
              <w:rPr>
                <w:sz w:val="18"/>
                <w:szCs w:val="18"/>
                <w:lang w:eastAsia="tr-TR"/>
              </w:rPr>
              <w:t xml:space="preserve"> Yeni gemi inşa kaynaklı yerli sanayi katkısı oluşmaz.</w:t>
            </w:r>
          </w:p>
          <w:p w14:paraId="739853A5" w14:textId="77777777" w:rsidR="00C52B7A" w:rsidRPr="00F152FA" w:rsidRDefault="00C52B7A" w:rsidP="00F152FA">
            <w:pPr>
              <w:pStyle w:val="ListeParagraf"/>
              <w:numPr>
                <w:ilvl w:val="0"/>
                <w:numId w:val="11"/>
              </w:numPr>
              <w:spacing w:after="0" w:line="276" w:lineRule="auto"/>
              <w:ind w:left="241" w:hanging="241"/>
              <w:rPr>
                <w:sz w:val="20"/>
                <w:szCs w:val="18"/>
                <w:lang w:eastAsia="tr-TR"/>
              </w:rPr>
            </w:pPr>
            <w:r w:rsidRPr="00152499">
              <w:rPr>
                <w:sz w:val="18"/>
                <w:szCs w:val="18"/>
                <w:lang w:eastAsia="tr-TR"/>
              </w:rPr>
              <w:t xml:space="preserve"> Hurda çelik geri kazanım potansiyeli değerlendirilmez.</w:t>
            </w:r>
          </w:p>
          <w:p w14:paraId="0F68AC09" w14:textId="77777777" w:rsidR="00F152FA" w:rsidRDefault="00F152FA" w:rsidP="00F152FA">
            <w:pPr>
              <w:spacing w:after="0" w:line="276" w:lineRule="auto"/>
              <w:rPr>
                <w:sz w:val="20"/>
                <w:szCs w:val="18"/>
                <w:lang w:eastAsia="tr-TR"/>
              </w:rPr>
            </w:pPr>
          </w:p>
          <w:p w14:paraId="3D9C8F90" w14:textId="3966C3E8" w:rsidR="00F152FA" w:rsidRPr="00F152FA" w:rsidRDefault="00F152FA" w:rsidP="00F152FA">
            <w:pPr>
              <w:pStyle w:val="ListeParagraf"/>
              <w:numPr>
                <w:ilvl w:val="0"/>
                <w:numId w:val="7"/>
              </w:numPr>
              <w:spacing w:after="0"/>
              <w:ind w:left="391" w:hanging="270"/>
              <w:rPr>
                <w:i/>
                <w:iCs/>
                <w:sz w:val="20"/>
                <w:szCs w:val="18"/>
                <w:lang w:eastAsia="tr-TR"/>
              </w:rPr>
            </w:pPr>
            <w:r w:rsidRPr="00F152FA">
              <w:rPr>
                <w:i/>
                <w:iCs/>
                <w:sz w:val="20"/>
                <w:szCs w:val="18"/>
                <w:lang w:eastAsia="tr-TR"/>
              </w:rPr>
              <w:t>Makine değişimi için;</w:t>
            </w:r>
          </w:p>
          <w:p w14:paraId="07A6E9E5" w14:textId="77777777" w:rsidR="00F152FA" w:rsidRDefault="00F152FA" w:rsidP="00F152FA">
            <w:pPr>
              <w:pStyle w:val="ListeParagraf"/>
              <w:numPr>
                <w:ilvl w:val="0"/>
                <w:numId w:val="11"/>
              </w:numPr>
              <w:spacing w:after="0"/>
              <w:ind w:left="136" w:hanging="136"/>
              <w:rPr>
                <w:sz w:val="18"/>
                <w:szCs w:val="18"/>
                <w:lang w:eastAsia="tr-TR"/>
              </w:rPr>
            </w:pPr>
            <w:r w:rsidRPr="00CE65A2">
              <w:rPr>
                <w:sz w:val="18"/>
                <w:szCs w:val="18"/>
                <w:lang w:eastAsia="tr-TR"/>
              </w:rPr>
              <w:t>Yüksek ilk yatırım maliyetleri nedeniyle gemi sahiplerinin ana sevk sistemi dönüşümüne yönelme isteği sınırlı kalmaktadır</w:t>
            </w:r>
            <w:r>
              <w:rPr>
                <w:sz w:val="18"/>
                <w:szCs w:val="18"/>
                <w:lang w:eastAsia="tr-TR"/>
              </w:rPr>
              <w:t>,</w:t>
            </w:r>
          </w:p>
          <w:p w14:paraId="2967B6B5" w14:textId="77777777" w:rsidR="00F152FA" w:rsidRDefault="00F152FA" w:rsidP="00F152FA">
            <w:pPr>
              <w:pStyle w:val="ListeParagraf"/>
              <w:numPr>
                <w:ilvl w:val="0"/>
                <w:numId w:val="11"/>
              </w:numPr>
              <w:spacing w:after="0"/>
              <w:ind w:left="136" w:hanging="136"/>
              <w:rPr>
                <w:sz w:val="18"/>
                <w:szCs w:val="18"/>
                <w:lang w:eastAsia="tr-TR"/>
              </w:rPr>
            </w:pPr>
            <w:r w:rsidRPr="00CE65A2">
              <w:rPr>
                <w:sz w:val="18"/>
                <w:szCs w:val="18"/>
                <w:lang w:eastAsia="tr-TR"/>
              </w:rPr>
              <w:t>Çevresel kazanımlar kısa ve orta vadede düşük seviyede gerçekleşmektedir.</w:t>
            </w:r>
          </w:p>
          <w:p w14:paraId="63C80AB1" w14:textId="58D91797" w:rsidR="00F152FA" w:rsidRPr="00F152FA" w:rsidRDefault="00F152FA" w:rsidP="004E3C0B">
            <w:pPr>
              <w:pStyle w:val="ListeParagraf"/>
              <w:numPr>
                <w:ilvl w:val="0"/>
                <w:numId w:val="11"/>
              </w:numPr>
              <w:spacing w:after="0"/>
              <w:ind w:left="181" w:hanging="180"/>
              <w:rPr>
                <w:sz w:val="20"/>
                <w:szCs w:val="18"/>
                <w:lang w:eastAsia="tr-TR"/>
              </w:rPr>
            </w:pPr>
            <w:r w:rsidRPr="00F152FA">
              <w:rPr>
                <w:sz w:val="18"/>
                <w:szCs w:val="18"/>
                <w:lang w:eastAsia="tr-TR"/>
              </w:rPr>
              <w:t>Davranış değiştirici bir kamu müdahalesi içermediğinden dönüşüm hızı yetersiz kalmaktadır</w:t>
            </w:r>
            <w:r w:rsidR="004E3C0B">
              <w:rPr>
                <w:sz w:val="18"/>
                <w:szCs w:val="18"/>
                <w:lang w:eastAsia="tr-TR"/>
              </w:rPr>
              <w:t>.</w:t>
            </w:r>
          </w:p>
        </w:tc>
        <w:tc>
          <w:tcPr>
            <w:tcW w:w="2230" w:type="dxa"/>
            <w:tcBorders>
              <w:top w:val="nil"/>
            </w:tcBorders>
            <w:shd w:val="clear" w:color="auto" w:fill="FFFFFF" w:themeFill="background1"/>
          </w:tcPr>
          <w:p w14:paraId="63CF8D3A" w14:textId="77777777" w:rsidR="00356337" w:rsidRPr="00F152FA" w:rsidRDefault="00C52B7A" w:rsidP="00356337">
            <w:pPr>
              <w:pStyle w:val="ListeParagraf"/>
              <w:numPr>
                <w:ilvl w:val="0"/>
                <w:numId w:val="7"/>
              </w:numPr>
              <w:spacing w:after="0"/>
              <w:ind w:left="301" w:hanging="180"/>
              <w:rPr>
                <w:i/>
                <w:iCs/>
                <w:sz w:val="18"/>
                <w:szCs w:val="18"/>
                <w:lang w:eastAsia="tr-TR"/>
              </w:rPr>
            </w:pPr>
            <w:r>
              <w:rPr>
                <w:sz w:val="18"/>
                <w:szCs w:val="18"/>
                <w:lang w:eastAsia="tr-TR"/>
              </w:rPr>
              <w:t xml:space="preserve"> </w:t>
            </w:r>
            <w:r w:rsidR="00356337" w:rsidRPr="00F152FA">
              <w:rPr>
                <w:i/>
                <w:iCs/>
                <w:sz w:val="18"/>
                <w:szCs w:val="18"/>
                <w:lang w:eastAsia="tr-TR"/>
              </w:rPr>
              <w:t>Hurda Teşviki için;</w:t>
            </w:r>
          </w:p>
          <w:p w14:paraId="68399410" w14:textId="77777777" w:rsidR="00C52B7A" w:rsidRPr="00356337" w:rsidRDefault="00C52B7A" w:rsidP="00F3518C">
            <w:pPr>
              <w:pStyle w:val="ListeParagraf"/>
              <w:numPr>
                <w:ilvl w:val="0"/>
                <w:numId w:val="10"/>
              </w:numPr>
              <w:spacing w:after="0" w:line="276" w:lineRule="auto"/>
              <w:rPr>
                <w:sz w:val="20"/>
                <w:szCs w:val="18"/>
                <w:lang w:eastAsia="tr-TR"/>
              </w:rPr>
            </w:pPr>
            <w:r w:rsidRPr="006F381E">
              <w:rPr>
                <w:sz w:val="18"/>
                <w:szCs w:val="18"/>
                <w:lang w:eastAsia="tr-TR"/>
              </w:rPr>
              <w:t>Küresel navlun artışı halinde mevcut filo kısa vadeli gelir sağlayabilir.</w:t>
            </w:r>
          </w:p>
          <w:p w14:paraId="6B049A20" w14:textId="77777777" w:rsidR="00356337" w:rsidRDefault="00356337" w:rsidP="00356337">
            <w:pPr>
              <w:spacing w:after="0" w:line="276" w:lineRule="auto"/>
              <w:rPr>
                <w:sz w:val="20"/>
                <w:szCs w:val="18"/>
                <w:lang w:eastAsia="tr-TR"/>
              </w:rPr>
            </w:pPr>
          </w:p>
          <w:p w14:paraId="6076C84E" w14:textId="77777777" w:rsidR="00356337" w:rsidRPr="00F152FA" w:rsidRDefault="00356337" w:rsidP="00356337">
            <w:pPr>
              <w:pStyle w:val="ListeParagraf"/>
              <w:numPr>
                <w:ilvl w:val="0"/>
                <w:numId w:val="7"/>
              </w:numPr>
              <w:spacing w:after="0"/>
              <w:ind w:left="391" w:hanging="270"/>
              <w:rPr>
                <w:i/>
                <w:iCs/>
                <w:sz w:val="20"/>
                <w:szCs w:val="18"/>
                <w:lang w:eastAsia="tr-TR"/>
              </w:rPr>
            </w:pPr>
            <w:r w:rsidRPr="00F152FA">
              <w:rPr>
                <w:i/>
                <w:iCs/>
                <w:sz w:val="20"/>
                <w:szCs w:val="18"/>
                <w:lang w:eastAsia="tr-TR"/>
              </w:rPr>
              <w:t>Makine değişimi için;</w:t>
            </w:r>
          </w:p>
          <w:p w14:paraId="62853444" w14:textId="43A31DA0" w:rsidR="00356337" w:rsidRPr="00356337" w:rsidRDefault="00356337" w:rsidP="00356337">
            <w:pPr>
              <w:pStyle w:val="ListeParagraf"/>
              <w:numPr>
                <w:ilvl w:val="0"/>
                <w:numId w:val="21"/>
              </w:numPr>
              <w:spacing w:after="0" w:line="276" w:lineRule="auto"/>
              <w:ind w:left="151" w:hanging="151"/>
              <w:rPr>
                <w:sz w:val="20"/>
                <w:szCs w:val="18"/>
                <w:lang w:eastAsia="tr-TR"/>
              </w:rPr>
            </w:pPr>
            <w:r w:rsidRPr="00356337">
              <w:rPr>
                <w:sz w:val="18"/>
                <w:szCs w:val="18"/>
                <w:lang w:eastAsia="tr-TR"/>
              </w:rPr>
              <w:t>Çevre dostu teknolojilerin maliyetlerinin zaman içinde düşmesi hâlinde, piyasa kaynaklı dönüşüm kendiliğinden hız kazanabilir,</w:t>
            </w:r>
          </w:p>
          <w:p w14:paraId="0C4F0C55" w14:textId="2A999F68" w:rsidR="00356337" w:rsidRPr="00356337" w:rsidRDefault="00356337" w:rsidP="00356337">
            <w:pPr>
              <w:spacing w:after="0" w:line="276" w:lineRule="auto"/>
              <w:rPr>
                <w:sz w:val="20"/>
                <w:szCs w:val="18"/>
                <w:lang w:eastAsia="tr-TR"/>
              </w:rPr>
            </w:pPr>
          </w:p>
        </w:tc>
        <w:tc>
          <w:tcPr>
            <w:tcW w:w="2231" w:type="dxa"/>
            <w:tcBorders>
              <w:top w:val="nil"/>
            </w:tcBorders>
            <w:shd w:val="clear" w:color="auto" w:fill="FFFFFF" w:themeFill="background1"/>
            <w:tcMar>
              <w:top w:w="0" w:type="dxa"/>
              <w:left w:w="108" w:type="dxa"/>
              <w:bottom w:w="0" w:type="dxa"/>
              <w:right w:w="108" w:type="dxa"/>
            </w:tcMar>
          </w:tcPr>
          <w:p w14:paraId="0A2169E3" w14:textId="77777777" w:rsidR="00CE4E5F" w:rsidRPr="00F152FA" w:rsidRDefault="00CE4E5F" w:rsidP="00CE4E5F">
            <w:pPr>
              <w:pStyle w:val="ListeParagraf"/>
              <w:numPr>
                <w:ilvl w:val="0"/>
                <w:numId w:val="7"/>
              </w:numPr>
              <w:spacing w:after="0"/>
              <w:ind w:left="301" w:hanging="180"/>
              <w:rPr>
                <w:i/>
                <w:iCs/>
                <w:sz w:val="18"/>
                <w:szCs w:val="18"/>
                <w:lang w:eastAsia="tr-TR"/>
              </w:rPr>
            </w:pPr>
            <w:r w:rsidRPr="00F152FA">
              <w:rPr>
                <w:i/>
                <w:iCs/>
                <w:sz w:val="18"/>
                <w:szCs w:val="18"/>
                <w:lang w:eastAsia="tr-TR"/>
              </w:rPr>
              <w:t>Hurda Teşviki için;</w:t>
            </w:r>
          </w:p>
          <w:p w14:paraId="0F140608" w14:textId="51EF0DCF" w:rsidR="00C52B7A" w:rsidRDefault="00C52B7A" w:rsidP="00F3518C">
            <w:pPr>
              <w:pStyle w:val="ListeParagraf"/>
              <w:numPr>
                <w:ilvl w:val="0"/>
                <w:numId w:val="11"/>
              </w:numPr>
              <w:spacing w:after="0"/>
              <w:ind w:left="29" w:hanging="90"/>
              <w:rPr>
                <w:sz w:val="18"/>
                <w:szCs w:val="18"/>
                <w:lang w:eastAsia="tr-TR"/>
              </w:rPr>
            </w:pPr>
            <w:r w:rsidRPr="006F381E">
              <w:rPr>
                <w:sz w:val="18"/>
                <w:szCs w:val="18"/>
                <w:lang w:eastAsia="tr-TR"/>
              </w:rPr>
              <w:t>Uluslararası charter piyasasında yaş sınırı nedeniyle iş kaybı yaşanabilir.</w:t>
            </w:r>
          </w:p>
          <w:p w14:paraId="0E382013" w14:textId="77777777" w:rsidR="00C52B7A" w:rsidRDefault="00C52B7A" w:rsidP="00F3518C">
            <w:pPr>
              <w:pStyle w:val="ListeParagraf"/>
              <w:numPr>
                <w:ilvl w:val="0"/>
                <w:numId w:val="11"/>
              </w:numPr>
              <w:spacing w:after="0"/>
              <w:ind w:left="29" w:hanging="90"/>
              <w:rPr>
                <w:sz w:val="18"/>
                <w:szCs w:val="18"/>
                <w:lang w:eastAsia="tr-TR"/>
              </w:rPr>
            </w:pPr>
            <w:r>
              <w:rPr>
                <w:sz w:val="18"/>
                <w:szCs w:val="18"/>
                <w:lang w:eastAsia="tr-TR"/>
              </w:rPr>
              <w:t xml:space="preserve"> </w:t>
            </w:r>
            <w:r w:rsidRPr="002249D7">
              <w:rPr>
                <w:sz w:val="18"/>
                <w:szCs w:val="18"/>
                <w:lang w:eastAsia="tr-TR"/>
              </w:rPr>
              <w:t>Çevre ve güvenlik standartlarına uyum baskısı artabilir.</w:t>
            </w:r>
          </w:p>
          <w:p w14:paraId="1A33311A" w14:textId="77777777" w:rsidR="00C52B7A" w:rsidRDefault="00C52B7A" w:rsidP="00F3518C">
            <w:pPr>
              <w:pStyle w:val="ListeParagraf"/>
              <w:numPr>
                <w:ilvl w:val="0"/>
                <w:numId w:val="11"/>
              </w:numPr>
              <w:spacing w:after="0"/>
              <w:ind w:left="29" w:hanging="90"/>
              <w:rPr>
                <w:sz w:val="18"/>
                <w:szCs w:val="18"/>
                <w:lang w:eastAsia="tr-TR"/>
              </w:rPr>
            </w:pPr>
            <w:r>
              <w:rPr>
                <w:sz w:val="18"/>
                <w:szCs w:val="18"/>
                <w:lang w:eastAsia="tr-TR"/>
              </w:rPr>
              <w:t xml:space="preserve"> </w:t>
            </w:r>
            <w:r w:rsidRPr="002249D7">
              <w:rPr>
                <w:sz w:val="18"/>
                <w:szCs w:val="18"/>
                <w:lang w:eastAsia="tr-TR"/>
              </w:rPr>
              <w:t>Büyük bir deniz kazası halinde ekonomik ve itibari kayıp oluşabilir.</w:t>
            </w:r>
          </w:p>
          <w:p w14:paraId="5E30F0F3" w14:textId="77777777" w:rsidR="00C52B7A" w:rsidRPr="00CE4E5F" w:rsidRDefault="00C52B7A" w:rsidP="00F3518C">
            <w:pPr>
              <w:pStyle w:val="ListeParagraf"/>
              <w:numPr>
                <w:ilvl w:val="0"/>
                <w:numId w:val="10"/>
              </w:numPr>
              <w:spacing w:after="0" w:line="276" w:lineRule="auto"/>
              <w:rPr>
                <w:sz w:val="20"/>
                <w:szCs w:val="18"/>
                <w:lang w:eastAsia="tr-TR"/>
              </w:rPr>
            </w:pPr>
            <w:r>
              <w:rPr>
                <w:sz w:val="18"/>
                <w:szCs w:val="18"/>
                <w:lang w:eastAsia="tr-TR"/>
              </w:rPr>
              <w:t xml:space="preserve"> </w:t>
            </w:r>
            <w:r w:rsidRPr="002249D7">
              <w:rPr>
                <w:sz w:val="18"/>
                <w:szCs w:val="18"/>
                <w:lang w:eastAsia="tr-TR"/>
              </w:rPr>
              <w:t>Rakip ülkelerin genç filoları karşısında pazar payı azalabilir.</w:t>
            </w:r>
          </w:p>
          <w:p w14:paraId="25669229" w14:textId="77777777" w:rsidR="00CE4E5F" w:rsidRDefault="00CE4E5F" w:rsidP="00CE4E5F">
            <w:pPr>
              <w:spacing w:after="0" w:line="276" w:lineRule="auto"/>
              <w:rPr>
                <w:sz w:val="20"/>
                <w:szCs w:val="18"/>
                <w:lang w:eastAsia="tr-TR"/>
              </w:rPr>
            </w:pPr>
          </w:p>
          <w:p w14:paraId="4541868F" w14:textId="18514989" w:rsidR="00CE4E5F" w:rsidRPr="00CE4E5F" w:rsidRDefault="00CE4E5F" w:rsidP="00CE4E5F">
            <w:pPr>
              <w:pStyle w:val="ListeParagraf"/>
              <w:numPr>
                <w:ilvl w:val="0"/>
                <w:numId w:val="7"/>
              </w:numPr>
              <w:spacing w:after="0" w:line="276" w:lineRule="auto"/>
              <w:ind w:left="346" w:hanging="180"/>
              <w:rPr>
                <w:sz w:val="20"/>
                <w:szCs w:val="18"/>
                <w:lang w:eastAsia="tr-TR"/>
              </w:rPr>
            </w:pPr>
            <w:r w:rsidRPr="00CE4E5F">
              <w:rPr>
                <w:i/>
                <w:iCs/>
                <w:sz w:val="20"/>
                <w:szCs w:val="18"/>
                <w:lang w:eastAsia="tr-TR"/>
              </w:rPr>
              <w:t>Makine değişimi için</w:t>
            </w:r>
            <w:r>
              <w:rPr>
                <w:i/>
                <w:iCs/>
                <w:sz w:val="20"/>
                <w:szCs w:val="18"/>
                <w:lang w:eastAsia="tr-TR"/>
              </w:rPr>
              <w:t>;</w:t>
            </w:r>
          </w:p>
          <w:p w14:paraId="4F98DF29" w14:textId="4C6F194A" w:rsidR="00CE4E5F" w:rsidRPr="00CE4E5F" w:rsidRDefault="00CE4E5F" w:rsidP="00CE4E5F">
            <w:pPr>
              <w:pStyle w:val="ListeParagraf"/>
              <w:numPr>
                <w:ilvl w:val="0"/>
                <w:numId w:val="22"/>
              </w:numPr>
              <w:spacing w:after="0" w:line="276" w:lineRule="auto"/>
              <w:ind w:left="150" w:hanging="180"/>
              <w:rPr>
                <w:sz w:val="20"/>
                <w:szCs w:val="18"/>
                <w:lang w:eastAsia="tr-TR"/>
              </w:rPr>
            </w:pPr>
            <w:r w:rsidRPr="00CE4E5F">
              <w:rPr>
                <w:sz w:val="18"/>
                <w:szCs w:val="18"/>
                <w:lang w:eastAsia="tr-TR"/>
              </w:rPr>
              <w:t>Dönüşümün gecikmesi, ilerleyen dönemde daha sert ve maliyetli düzenlemeleri zorunlu kılabilir.</w:t>
            </w:r>
          </w:p>
        </w:tc>
      </w:tr>
    </w:tbl>
    <w:p w14:paraId="6182979C" w14:textId="5E92638B" w:rsidR="00C52B7A" w:rsidRDefault="00C52B7A" w:rsidP="00C52B7A">
      <w:pPr>
        <w:pStyle w:val="Tablositili"/>
        <w:rPr>
          <w:rFonts w:ascii="Times New Roman" w:hAnsi="Times New Roman"/>
        </w:rPr>
      </w:pPr>
      <w:bookmarkStart w:id="33" w:name="_Toc231908399"/>
      <w:r w:rsidRPr="00C52B7A">
        <w:rPr>
          <w:rFonts w:ascii="Times New Roman" w:hAnsi="Times New Roman"/>
        </w:rPr>
        <w:lastRenderedPageBreak/>
        <w:t xml:space="preserve">Tablo </w:t>
      </w:r>
      <w:r w:rsidRPr="00C52B7A">
        <w:rPr>
          <w:rFonts w:ascii="Times New Roman" w:hAnsi="Times New Roman"/>
        </w:rPr>
        <w:fldChar w:fldCharType="begin"/>
      </w:r>
      <w:r w:rsidRPr="00C52B7A">
        <w:rPr>
          <w:rFonts w:ascii="Times New Roman" w:hAnsi="Times New Roman"/>
        </w:rPr>
        <w:instrText xml:space="preserve"> SEQ Tablo \* ARABIC </w:instrText>
      </w:r>
      <w:r w:rsidRPr="00C52B7A">
        <w:rPr>
          <w:rFonts w:ascii="Times New Roman" w:hAnsi="Times New Roman"/>
        </w:rPr>
        <w:fldChar w:fldCharType="separate"/>
      </w:r>
      <w:r w:rsidR="002E783F">
        <w:rPr>
          <w:rFonts w:ascii="Times New Roman" w:hAnsi="Times New Roman"/>
          <w:noProof/>
        </w:rPr>
        <w:t>9</w:t>
      </w:r>
      <w:r w:rsidRPr="00C52B7A">
        <w:rPr>
          <w:rFonts w:ascii="Times New Roman" w:hAnsi="Times New Roman"/>
        </w:rPr>
        <w:fldChar w:fldCharType="end"/>
      </w:r>
      <w:r w:rsidRPr="00C52B7A">
        <w:rPr>
          <w:rFonts w:ascii="Times New Roman" w:hAnsi="Times New Roman"/>
        </w:rPr>
        <w:t>: Önerilen Düzenlemenin GZTF Tablosu</w:t>
      </w:r>
      <w:bookmarkEnd w:id="33"/>
    </w:p>
    <w:tbl>
      <w:tblPr>
        <w:tblW w:w="907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C00000"/>
        <w:tblCellMar>
          <w:left w:w="10" w:type="dxa"/>
          <w:right w:w="10" w:type="dxa"/>
        </w:tblCellMar>
        <w:tblLook w:val="0000" w:firstRow="0" w:lastRow="0" w:firstColumn="0" w:lastColumn="0" w:noHBand="0" w:noVBand="0"/>
      </w:tblPr>
      <w:tblGrid>
        <w:gridCol w:w="2381"/>
        <w:gridCol w:w="2230"/>
        <w:gridCol w:w="2230"/>
        <w:gridCol w:w="2231"/>
      </w:tblGrid>
      <w:tr w:rsidR="00C52B7A" w:rsidRPr="004724DA" w14:paraId="63DB45AF" w14:textId="77777777" w:rsidTr="00560E00">
        <w:trPr>
          <w:trHeight w:val="397"/>
        </w:trPr>
        <w:tc>
          <w:tcPr>
            <w:tcW w:w="4611" w:type="dxa"/>
            <w:gridSpan w:val="2"/>
            <w:tcBorders>
              <w:bottom w:val="single" w:sz="4" w:space="0" w:color="000000" w:themeColor="text1"/>
            </w:tcBorders>
            <w:shd w:val="clear" w:color="auto" w:fill="C00000"/>
            <w:tcMar>
              <w:top w:w="0" w:type="dxa"/>
              <w:left w:w="108" w:type="dxa"/>
              <w:bottom w:w="0" w:type="dxa"/>
              <w:right w:w="108" w:type="dxa"/>
            </w:tcMar>
            <w:vAlign w:val="center"/>
          </w:tcPr>
          <w:p w14:paraId="112D57E7" w14:textId="77777777" w:rsidR="00C52B7A" w:rsidRPr="004724DA" w:rsidRDefault="00C52B7A" w:rsidP="00560E00">
            <w:pPr>
              <w:spacing w:before="60" w:after="0" w:line="276" w:lineRule="auto"/>
              <w:jc w:val="center"/>
              <w:rPr>
                <w:b/>
                <w:color w:val="FFFFFF"/>
                <w:szCs w:val="18"/>
                <w:lang w:eastAsia="tr-TR"/>
              </w:rPr>
            </w:pPr>
            <w:r w:rsidRPr="004724DA">
              <w:rPr>
                <w:b/>
                <w:color w:val="FFFFFF"/>
                <w:szCs w:val="18"/>
                <w:lang w:eastAsia="tr-TR"/>
              </w:rPr>
              <w:t>İç Çevre</w:t>
            </w:r>
          </w:p>
        </w:tc>
        <w:tc>
          <w:tcPr>
            <w:tcW w:w="4461" w:type="dxa"/>
            <w:gridSpan w:val="2"/>
            <w:tcBorders>
              <w:bottom w:val="single" w:sz="4" w:space="0" w:color="000000" w:themeColor="text1"/>
            </w:tcBorders>
            <w:shd w:val="clear" w:color="auto" w:fill="C00000"/>
            <w:tcMar>
              <w:top w:w="0" w:type="dxa"/>
              <w:left w:w="108" w:type="dxa"/>
              <w:bottom w:w="0" w:type="dxa"/>
              <w:right w:w="108" w:type="dxa"/>
            </w:tcMar>
            <w:vAlign w:val="center"/>
          </w:tcPr>
          <w:p w14:paraId="13920520" w14:textId="77777777" w:rsidR="00C52B7A" w:rsidRPr="004724DA" w:rsidRDefault="00C52B7A" w:rsidP="00560E00">
            <w:pPr>
              <w:spacing w:before="60" w:after="0" w:line="276" w:lineRule="auto"/>
              <w:jc w:val="center"/>
              <w:rPr>
                <w:b/>
                <w:color w:val="FFFFFF"/>
                <w:szCs w:val="18"/>
                <w:lang w:eastAsia="tr-TR"/>
              </w:rPr>
            </w:pPr>
            <w:r w:rsidRPr="004724DA">
              <w:rPr>
                <w:b/>
                <w:color w:val="FFFFFF"/>
                <w:szCs w:val="18"/>
                <w:lang w:eastAsia="tr-TR"/>
              </w:rPr>
              <w:t>Dış Çevre</w:t>
            </w:r>
          </w:p>
        </w:tc>
      </w:tr>
      <w:tr w:rsidR="00C52B7A" w:rsidRPr="004724DA" w14:paraId="76EAB4DC" w14:textId="77777777" w:rsidTr="00560E00">
        <w:trPr>
          <w:trHeight w:val="397"/>
        </w:trPr>
        <w:tc>
          <w:tcPr>
            <w:tcW w:w="2381" w:type="dxa"/>
            <w:tcBorders>
              <w:bottom w:val="nil"/>
            </w:tcBorders>
            <w:shd w:val="clear" w:color="auto" w:fill="C00000"/>
            <w:tcMar>
              <w:top w:w="0" w:type="dxa"/>
              <w:left w:w="108" w:type="dxa"/>
              <w:bottom w:w="0" w:type="dxa"/>
              <w:right w:w="108" w:type="dxa"/>
            </w:tcMar>
            <w:vAlign w:val="center"/>
          </w:tcPr>
          <w:p w14:paraId="6E0D3917" w14:textId="77777777" w:rsidR="00C52B7A" w:rsidRPr="004724DA" w:rsidRDefault="00C52B7A" w:rsidP="00560E00">
            <w:pPr>
              <w:spacing w:before="60" w:after="0" w:line="276" w:lineRule="auto"/>
              <w:jc w:val="center"/>
              <w:rPr>
                <w:b/>
                <w:color w:val="FFFFFF"/>
                <w:sz w:val="18"/>
                <w:szCs w:val="18"/>
                <w:lang w:eastAsia="tr-TR"/>
              </w:rPr>
            </w:pPr>
            <w:r w:rsidRPr="004724DA">
              <w:rPr>
                <w:b/>
                <w:color w:val="FFFFFF"/>
                <w:szCs w:val="18"/>
                <w:lang w:eastAsia="tr-TR"/>
              </w:rPr>
              <w:t>Güçlü yönler</w:t>
            </w:r>
          </w:p>
        </w:tc>
        <w:tc>
          <w:tcPr>
            <w:tcW w:w="2230" w:type="dxa"/>
            <w:tcBorders>
              <w:bottom w:val="nil"/>
            </w:tcBorders>
            <w:shd w:val="clear" w:color="auto" w:fill="C00000"/>
            <w:tcMar>
              <w:top w:w="0" w:type="dxa"/>
              <w:left w:w="108" w:type="dxa"/>
              <w:bottom w:w="0" w:type="dxa"/>
              <w:right w:w="108" w:type="dxa"/>
            </w:tcMar>
            <w:vAlign w:val="center"/>
          </w:tcPr>
          <w:p w14:paraId="0C54247D" w14:textId="77777777" w:rsidR="00C52B7A" w:rsidRPr="004724DA" w:rsidRDefault="00C52B7A" w:rsidP="00560E00">
            <w:pPr>
              <w:spacing w:before="60" w:after="0" w:line="276" w:lineRule="auto"/>
              <w:jc w:val="center"/>
              <w:rPr>
                <w:b/>
                <w:color w:val="FFFFFF"/>
                <w:szCs w:val="18"/>
                <w:lang w:eastAsia="tr-TR"/>
              </w:rPr>
            </w:pPr>
            <w:r w:rsidRPr="004724DA">
              <w:rPr>
                <w:b/>
                <w:color w:val="FFFFFF"/>
                <w:szCs w:val="18"/>
                <w:lang w:eastAsia="tr-TR"/>
              </w:rPr>
              <w:t>Zayıf yönler</w:t>
            </w:r>
          </w:p>
        </w:tc>
        <w:tc>
          <w:tcPr>
            <w:tcW w:w="2230" w:type="dxa"/>
            <w:tcBorders>
              <w:bottom w:val="nil"/>
            </w:tcBorders>
            <w:shd w:val="clear" w:color="auto" w:fill="C00000"/>
            <w:tcMar>
              <w:top w:w="0" w:type="dxa"/>
              <w:left w:w="108" w:type="dxa"/>
              <w:bottom w:w="0" w:type="dxa"/>
              <w:right w:w="108" w:type="dxa"/>
            </w:tcMar>
            <w:vAlign w:val="center"/>
          </w:tcPr>
          <w:p w14:paraId="13089014" w14:textId="77777777" w:rsidR="00C52B7A" w:rsidRPr="004724DA" w:rsidRDefault="00C52B7A" w:rsidP="00560E00">
            <w:pPr>
              <w:spacing w:before="60" w:after="0" w:line="276" w:lineRule="auto"/>
              <w:jc w:val="center"/>
              <w:rPr>
                <w:b/>
                <w:color w:val="FFFFFF"/>
                <w:szCs w:val="18"/>
                <w:lang w:eastAsia="tr-TR"/>
              </w:rPr>
            </w:pPr>
            <w:r w:rsidRPr="004724DA">
              <w:rPr>
                <w:b/>
                <w:color w:val="FFFFFF"/>
                <w:szCs w:val="18"/>
                <w:lang w:eastAsia="tr-TR"/>
              </w:rPr>
              <w:t>Fırsatlar</w:t>
            </w:r>
          </w:p>
        </w:tc>
        <w:tc>
          <w:tcPr>
            <w:tcW w:w="2231" w:type="dxa"/>
            <w:tcBorders>
              <w:bottom w:val="nil"/>
            </w:tcBorders>
            <w:shd w:val="clear" w:color="auto" w:fill="C00000"/>
            <w:tcMar>
              <w:top w:w="0" w:type="dxa"/>
              <w:left w:w="108" w:type="dxa"/>
              <w:bottom w:w="0" w:type="dxa"/>
              <w:right w:w="108" w:type="dxa"/>
            </w:tcMar>
            <w:vAlign w:val="center"/>
          </w:tcPr>
          <w:p w14:paraId="4A8BF960" w14:textId="77777777" w:rsidR="00C52B7A" w:rsidRPr="004724DA" w:rsidRDefault="00C52B7A" w:rsidP="00560E00">
            <w:pPr>
              <w:spacing w:before="60" w:after="0" w:line="276" w:lineRule="auto"/>
              <w:jc w:val="center"/>
              <w:rPr>
                <w:b/>
                <w:color w:val="FFFFFF"/>
                <w:szCs w:val="18"/>
                <w:lang w:eastAsia="tr-TR"/>
              </w:rPr>
            </w:pPr>
            <w:r w:rsidRPr="004724DA">
              <w:rPr>
                <w:b/>
                <w:color w:val="FFFFFF"/>
                <w:szCs w:val="18"/>
                <w:lang w:eastAsia="tr-TR"/>
              </w:rPr>
              <w:t>Tehditler</w:t>
            </w:r>
          </w:p>
        </w:tc>
      </w:tr>
      <w:tr w:rsidR="00C52B7A" w:rsidRPr="004724DA" w14:paraId="4839DA1B" w14:textId="77777777" w:rsidTr="00560E00">
        <w:trPr>
          <w:trHeight w:val="1202"/>
        </w:trPr>
        <w:tc>
          <w:tcPr>
            <w:tcW w:w="2381" w:type="dxa"/>
            <w:tcBorders>
              <w:top w:val="nil"/>
            </w:tcBorders>
            <w:shd w:val="clear" w:color="auto" w:fill="FFFFFF" w:themeFill="background1"/>
            <w:tcMar>
              <w:top w:w="0" w:type="dxa"/>
              <w:left w:w="108" w:type="dxa"/>
              <w:bottom w:w="0" w:type="dxa"/>
              <w:right w:w="108" w:type="dxa"/>
            </w:tcMar>
          </w:tcPr>
          <w:p w14:paraId="3580E989" w14:textId="77777777" w:rsidR="00A57BCE" w:rsidRPr="00F152FA" w:rsidRDefault="00A57BCE" w:rsidP="00A57BCE">
            <w:pPr>
              <w:pStyle w:val="ListeParagraf"/>
              <w:numPr>
                <w:ilvl w:val="0"/>
                <w:numId w:val="7"/>
              </w:numPr>
              <w:spacing w:after="0"/>
              <w:ind w:left="345" w:hanging="180"/>
              <w:rPr>
                <w:i/>
                <w:iCs/>
                <w:sz w:val="18"/>
                <w:szCs w:val="18"/>
                <w:lang w:eastAsia="tr-TR"/>
              </w:rPr>
            </w:pPr>
            <w:r w:rsidRPr="00F152FA">
              <w:rPr>
                <w:i/>
                <w:iCs/>
                <w:sz w:val="18"/>
                <w:szCs w:val="18"/>
                <w:lang w:eastAsia="tr-TR"/>
              </w:rPr>
              <w:t>Hurda Teşviki için;</w:t>
            </w:r>
          </w:p>
          <w:p w14:paraId="3DDF6E6D" w14:textId="18541E6F" w:rsidR="00C52B7A" w:rsidRPr="006F381E" w:rsidRDefault="00C52B7A" w:rsidP="00F3518C">
            <w:pPr>
              <w:pStyle w:val="ListeParagraf"/>
              <w:numPr>
                <w:ilvl w:val="0"/>
                <w:numId w:val="11"/>
              </w:numPr>
              <w:spacing w:after="0"/>
              <w:ind w:left="76" w:hanging="90"/>
              <w:rPr>
                <w:sz w:val="18"/>
                <w:szCs w:val="18"/>
                <w:lang w:eastAsia="tr-TR"/>
              </w:rPr>
            </w:pPr>
            <w:r>
              <w:rPr>
                <w:sz w:val="18"/>
                <w:szCs w:val="18"/>
                <w:lang w:eastAsia="tr-TR"/>
              </w:rPr>
              <w:t>Yeşil dönüşümü</w:t>
            </w:r>
            <w:r w:rsidR="00E551F6">
              <w:rPr>
                <w:sz w:val="18"/>
                <w:szCs w:val="18"/>
                <w:lang w:eastAsia="tr-TR"/>
              </w:rPr>
              <w:t xml:space="preserve"> teşvik</w:t>
            </w:r>
            <w:r>
              <w:rPr>
                <w:sz w:val="18"/>
                <w:szCs w:val="18"/>
                <w:lang w:eastAsia="tr-TR"/>
              </w:rPr>
              <w:t xml:space="preserve"> etmesi</w:t>
            </w:r>
          </w:p>
          <w:p w14:paraId="3F9C2B6E" w14:textId="77777777" w:rsidR="00C52B7A" w:rsidRPr="006F381E" w:rsidRDefault="00C52B7A" w:rsidP="00F3518C">
            <w:pPr>
              <w:pStyle w:val="ListeParagraf"/>
              <w:numPr>
                <w:ilvl w:val="0"/>
                <w:numId w:val="11"/>
              </w:numPr>
              <w:spacing w:after="0"/>
              <w:ind w:left="166" w:hanging="166"/>
              <w:rPr>
                <w:sz w:val="18"/>
                <w:szCs w:val="18"/>
                <w:lang w:eastAsia="tr-TR"/>
              </w:rPr>
            </w:pPr>
            <w:r>
              <w:rPr>
                <w:sz w:val="18"/>
                <w:szCs w:val="18"/>
                <w:lang w:eastAsia="tr-TR"/>
              </w:rPr>
              <w:t>Filo modernizasyonunu hızlandırması</w:t>
            </w:r>
          </w:p>
          <w:p w14:paraId="653B0103" w14:textId="77777777" w:rsidR="00C52B7A" w:rsidRDefault="00C52B7A" w:rsidP="00F3518C">
            <w:pPr>
              <w:pStyle w:val="ListeParagraf"/>
              <w:numPr>
                <w:ilvl w:val="0"/>
                <w:numId w:val="11"/>
              </w:numPr>
              <w:spacing w:after="0"/>
              <w:ind w:left="76" w:hanging="90"/>
              <w:rPr>
                <w:sz w:val="18"/>
                <w:szCs w:val="18"/>
                <w:lang w:eastAsia="tr-TR"/>
              </w:rPr>
            </w:pPr>
            <w:r>
              <w:rPr>
                <w:sz w:val="18"/>
                <w:szCs w:val="18"/>
                <w:lang w:eastAsia="tr-TR"/>
              </w:rPr>
              <w:t xml:space="preserve"> Türk bayrağı teşviki sayesinde milli filo büyümesi</w:t>
            </w:r>
          </w:p>
          <w:p w14:paraId="23A2B911" w14:textId="301AB7B1" w:rsidR="00C52B7A" w:rsidRDefault="00C52B7A" w:rsidP="00F3518C">
            <w:pPr>
              <w:pStyle w:val="ListeParagraf"/>
              <w:numPr>
                <w:ilvl w:val="0"/>
                <w:numId w:val="11"/>
              </w:numPr>
              <w:spacing w:after="0"/>
              <w:ind w:left="76" w:hanging="90"/>
              <w:rPr>
                <w:sz w:val="18"/>
                <w:szCs w:val="18"/>
                <w:lang w:eastAsia="tr-TR"/>
              </w:rPr>
            </w:pPr>
            <w:r>
              <w:rPr>
                <w:sz w:val="18"/>
                <w:szCs w:val="18"/>
                <w:lang w:eastAsia="tr-TR"/>
              </w:rPr>
              <w:t xml:space="preserve"> İç üretim</w:t>
            </w:r>
            <w:r w:rsidR="00A263B0">
              <w:rPr>
                <w:sz w:val="18"/>
                <w:szCs w:val="18"/>
                <w:lang w:eastAsia="tr-TR"/>
              </w:rPr>
              <w:t>in</w:t>
            </w:r>
            <w:r>
              <w:rPr>
                <w:sz w:val="18"/>
                <w:szCs w:val="18"/>
                <w:lang w:eastAsia="tr-TR"/>
              </w:rPr>
              <w:t xml:space="preserve"> teşvik edilmesi</w:t>
            </w:r>
          </w:p>
          <w:p w14:paraId="34A28703" w14:textId="77777777" w:rsidR="00C52B7A" w:rsidRDefault="00C52B7A" w:rsidP="00F3518C">
            <w:pPr>
              <w:pStyle w:val="ListeParagraf"/>
              <w:numPr>
                <w:ilvl w:val="0"/>
                <w:numId w:val="11"/>
              </w:numPr>
              <w:spacing w:after="0"/>
              <w:ind w:left="76" w:hanging="90"/>
              <w:rPr>
                <w:sz w:val="18"/>
                <w:szCs w:val="18"/>
                <w:lang w:eastAsia="tr-TR"/>
              </w:rPr>
            </w:pPr>
            <w:r>
              <w:rPr>
                <w:sz w:val="18"/>
                <w:szCs w:val="18"/>
                <w:lang w:eastAsia="tr-TR"/>
              </w:rPr>
              <w:t xml:space="preserve"> Uluslararası regülasyona uyum sağlamayı kolaylaştırması</w:t>
            </w:r>
          </w:p>
          <w:p w14:paraId="6F4287B6" w14:textId="2C926814" w:rsidR="00C52B7A" w:rsidRPr="00A57BCE" w:rsidRDefault="00C52B7A" w:rsidP="00F3518C">
            <w:pPr>
              <w:numPr>
                <w:ilvl w:val="0"/>
                <w:numId w:val="10"/>
              </w:numPr>
              <w:spacing w:after="0"/>
              <w:contextualSpacing/>
              <w:rPr>
                <w:sz w:val="20"/>
                <w:szCs w:val="18"/>
                <w:lang w:eastAsia="tr-TR"/>
              </w:rPr>
            </w:pPr>
            <w:r>
              <w:rPr>
                <w:sz w:val="18"/>
                <w:szCs w:val="18"/>
                <w:lang w:eastAsia="tr-TR"/>
              </w:rPr>
              <w:t xml:space="preserve"> </w:t>
            </w:r>
            <w:r w:rsidRPr="00BA3900">
              <w:rPr>
                <w:sz w:val="18"/>
                <w:szCs w:val="18"/>
                <w:lang w:eastAsia="tr-TR"/>
              </w:rPr>
              <w:t>Teşvi</w:t>
            </w:r>
            <w:r w:rsidR="00A263B0">
              <w:rPr>
                <w:sz w:val="18"/>
                <w:szCs w:val="18"/>
                <w:lang w:eastAsia="tr-TR"/>
              </w:rPr>
              <w:t>ğin</w:t>
            </w:r>
            <w:r w:rsidRPr="00BA3900">
              <w:rPr>
                <w:sz w:val="18"/>
                <w:szCs w:val="18"/>
                <w:lang w:eastAsia="tr-TR"/>
              </w:rPr>
              <w:t>, özkaynak ihtiyacını düşürerek bankaların kredi verebilirliğini artır</w:t>
            </w:r>
            <w:r>
              <w:rPr>
                <w:sz w:val="18"/>
                <w:szCs w:val="18"/>
                <w:lang w:eastAsia="tr-TR"/>
              </w:rPr>
              <w:t>ması</w:t>
            </w:r>
          </w:p>
          <w:p w14:paraId="25A96117" w14:textId="77777777" w:rsidR="00A57BCE" w:rsidRDefault="00A57BCE" w:rsidP="00A57BCE">
            <w:pPr>
              <w:spacing w:after="0"/>
              <w:contextualSpacing/>
              <w:rPr>
                <w:sz w:val="20"/>
                <w:szCs w:val="18"/>
                <w:lang w:eastAsia="tr-TR"/>
              </w:rPr>
            </w:pPr>
          </w:p>
          <w:p w14:paraId="5FFC3B74" w14:textId="322A1AD7" w:rsidR="00A57BCE" w:rsidRDefault="00A57BCE" w:rsidP="00A57BCE">
            <w:pPr>
              <w:pStyle w:val="ListeParagraf"/>
              <w:numPr>
                <w:ilvl w:val="0"/>
                <w:numId w:val="7"/>
              </w:numPr>
              <w:spacing w:after="0"/>
              <w:ind w:left="345" w:hanging="180"/>
              <w:rPr>
                <w:i/>
                <w:iCs/>
                <w:sz w:val="20"/>
                <w:szCs w:val="18"/>
                <w:lang w:eastAsia="tr-TR"/>
              </w:rPr>
            </w:pPr>
            <w:r w:rsidRPr="00F152FA">
              <w:rPr>
                <w:i/>
                <w:iCs/>
                <w:sz w:val="20"/>
                <w:szCs w:val="18"/>
                <w:lang w:eastAsia="tr-TR"/>
              </w:rPr>
              <w:t>Makine değişimi için;</w:t>
            </w:r>
          </w:p>
          <w:p w14:paraId="6A913E39" w14:textId="77777777" w:rsidR="00A57BCE" w:rsidRPr="00C36E67" w:rsidRDefault="00A57BCE" w:rsidP="00A57BCE">
            <w:pPr>
              <w:pStyle w:val="ListeParagraf"/>
              <w:numPr>
                <w:ilvl w:val="0"/>
                <w:numId w:val="11"/>
              </w:numPr>
              <w:spacing w:after="0"/>
              <w:ind w:left="136" w:hanging="136"/>
              <w:rPr>
                <w:sz w:val="18"/>
                <w:szCs w:val="18"/>
                <w:lang w:eastAsia="tr-TR"/>
              </w:rPr>
            </w:pPr>
            <w:r w:rsidRPr="00237592">
              <w:rPr>
                <w:sz w:val="18"/>
                <w:szCs w:val="18"/>
                <w:lang w:eastAsia="tr-TR"/>
              </w:rPr>
              <w:t>Çevre</w:t>
            </w:r>
            <w:r>
              <w:rPr>
                <w:sz w:val="18"/>
                <w:szCs w:val="18"/>
                <w:lang w:eastAsia="tr-TR"/>
              </w:rPr>
              <w:t>ci dönüşümü güçlü şekilde teşvik eder</w:t>
            </w:r>
            <w:r w:rsidRPr="00C36E67">
              <w:rPr>
                <w:sz w:val="18"/>
                <w:szCs w:val="18"/>
                <w:lang w:eastAsia="tr-TR"/>
              </w:rPr>
              <w:t>,</w:t>
            </w:r>
          </w:p>
          <w:p w14:paraId="610D0C69" w14:textId="77777777" w:rsidR="00A57BCE" w:rsidRPr="00C36E67" w:rsidRDefault="00A57BCE" w:rsidP="00A57BCE">
            <w:pPr>
              <w:pStyle w:val="ListeParagraf"/>
              <w:numPr>
                <w:ilvl w:val="0"/>
                <w:numId w:val="11"/>
              </w:numPr>
              <w:spacing w:after="0"/>
              <w:ind w:left="136" w:hanging="136"/>
              <w:rPr>
                <w:sz w:val="18"/>
                <w:szCs w:val="18"/>
                <w:lang w:eastAsia="tr-TR"/>
              </w:rPr>
            </w:pPr>
            <w:r>
              <w:rPr>
                <w:sz w:val="18"/>
                <w:szCs w:val="18"/>
                <w:lang w:eastAsia="tr-TR"/>
              </w:rPr>
              <w:t>Kabotaj ve içsu taşımacılığında modernizasyonu sağlar</w:t>
            </w:r>
            <w:r w:rsidRPr="00C36E67">
              <w:rPr>
                <w:sz w:val="18"/>
                <w:szCs w:val="18"/>
                <w:lang w:eastAsia="tr-TR"/>
              </w:rPr>
              <w:t>,</w:t>
            </w:r>
          </w:p>
          <w:p w14:paraId="12549236" w14:textId="77777777" w:rsidR="00A57BCE" w:rsidRPr="00A57BCE" w:rsidRDefault="00A57BCE" w:rsidP="00A57BCE">
            <w:pPr>
              <w:spacing w:after="0"/>
              <w:rPr>
                <w:i/>
                <w:iCs/>
                <w:sz w:val="20"/>
                <w:szCs w:val="18"/>
                <w:lang w:eastAsia="tr-TR"/>
              </w:rPr>
            </w:pPr>
          </w:p>
          <w:p w14:paraId="581BBDC2" w14:textId="77777777" w:rsidR="00A57BCE" w:rsidRDefault="00A57BCE" w:rsidP="00A57BCE">
            <w:pPr>
              <w:spacing w:after="0"/>
              <w:contextualSpacing/>
              <w:rPr>
                <w:sz w:val="20"/>
                <w:szCs w:val="18"/>
                <w:lang w:eastAsia="tr-TR"/>
              </w:rPr>
            </w:pPr>
          </w:p>
          <w:p w14:paraId="1BF3D4B1" w14:textId="6DFE8406" w:rsidR="00A57BCE" w:rsidRPr="004C7355" w:rsidRDefault="00A57BCE" w:rsidP="00A57BCE">
            <w:pPr>
              <w:spacing w:after="0"/>
              <w:contextualSpacing/>
              <w:rPr>
                <w:sz w:val="20"/>
                <w:szCs w:val="18"/>
                <w:lang w:eastAsia="tr-TR"/>
              </w:rPr>
            </w:pPr>
          </w:p>
        </w:tc>
        <w:tc>
          <w:tcPr>
            <w:tcW w:w="2230" w:type="dxa"/>
            <w:tcBorders>
              <w:top w:val="nil"/>
            </w:tcBorders>
            <w:shd w:val="clear" w:color="auto" w:fill="FFFFFF" w:themeFill="background1"/>
            <w:tcMar>
              <w:top w:w="0" w:type="dxa"/>
              <w:left w:w="108" w:type="dxa"/>
              <w:bottom w:w="0" w:type="dxa"/>
              <w:right w:w="108" w:type="dxa"/>
            </w:tcMar>
          </w:tcPr>
          <w:p w14:paraId="5BD0B584" w14:textId="77777777" w:rsidR="00A57BCE" w:rsidRPr="00F152FA" w:rsidRDefault="00A57BCE" w:rsidP="00A57BCE">
            <w:pPr>
              <w:pStyle w:val="ListeParagraf"/>
              <w:numPr>
                <w:ilvl w:val="0"/>
                <w:numId w:val="7"/>
              </w:numPr>
              <w:spacing w:after="0"/>
              <w:ind w:left="345" w:hanging="180"/>
              <w:rPr>
                <w:i/>
                <w:iCs/>
                <w:sz w:val="18"/>
                <w:szCs w:val="18"/>
                <w:lang w:eastAsia="tr-TR"/>
              </w:rPr>
            </w:pPr>
            <w:r w:rsidRPr="00F152FA">
              <w:rPr>
                <w:i/>
                <w:iCs/>
                <w:sz w:val="18"/>
                <w:szCs w:val="18"/>
                <w:lang w:eastAsia="tr-TR"/>
              </w:rPr>
              <w:t>Hurda Teşviki için;</w:t>
            </w:r>
          </w:p>
          <w:p w14:paraId="6A29BC8A" w14:textId="7E4615D3" w:rsidR="00C52B7A" w:rsidRDefault="00C52B7A" w:rsidP="00F3518C">
            <w:pPr>
              <w:pStyle w:val="ListeParagraf"/>
              <w:numPr>
                <w:ilvl w:val="0"/>
                <w:numId w:val="11"/>
              </w:numPr>
              <w:spacing w:after="0"/>
              <w:ind w:left="136" w:hanging="90"/>
              <w:rPr>
                <w:sz w:val="18"/>
                <w:szCs w:val="18"/>
                <w:lang w:eastAsia="tr-TR"/>
              </w:rPr>
            </w:pPr>
            <w:r w:rsidRPr="00F22080">
              <w:rPr>
                <w:sz w:val="18"/>
                <w:szCs w:val="18"/>
                <w:lang w:eastAsia="tr-TR"/>
              </w:rPr>
              <w:t>Kamu bütçesi üzerinde teşvik kaynaklı mali yük oluş</w:t>
            </w:r>
            <w:r>
              <w:rPr>
                <w:sz w:val="18"/>
                <w:szCs w:val="18"/>
                <w:lang w:eastAsia="tr-TR"/>
              </w:rPr>
              <w:t>turması</w:t>
            </w:r>
          </w:p>
          <w:p w14:paraId="20293E1A" w14:textId="77777777" w:rsidR="00C52B7A" w:rsidRPr="00A57BCE" w:rsidRDefault="00C52B7A" w:rsidP="00A57BCE">
            <w:pPr>
              <w:pStyle w:val="ListeParagraf"/>
              <w:numPr>
                <w:ilvl w:val="0"/>
                <w:numId w:val="10"/>
              </w:numPr>
              <w:spacing w:after="0" w:line="276" w:lineRule="auto"/>
              <w:ind w:left="121" w:hanging="121"/>
              <w:rPr>
                <w:sz w:val="20"/>
                <w:szCs w:val="18"/>
                <w:lang w:eastAsia="tr-TR"/>
              </w:rPr>
            </w:pPr>
            <w:r>
              <w:rPr>
                <w:sz w:val="18"/>
                <w:szCs w:val="18"/>
                <w:lang w:eastAsia="tr-TR"/>
              </w:rPr>
              <w:t>Yurtdışı inşa için teşvik verilmesi tersane seçimini zorlaştırması</w:t>
            </w:r>
          </w:p>
          <w:p w14:paraId="053772CB" w14:textId="77777777" w:rsidR="00A57BCE" w:rsidRDefault="00A57BCE" w:rsidP="00A57BCE">
            <w:pPr>
              <w:spacing w:after="0"/>
              <w:contextualSpacing/>
              <w:rPr>
                <w:sz w:val="20"/>
                <w:szCs w:val="18"/>
                <w:lang w:eastAsia="tr-TR"/>
              </w:rPr>
            </w:pPr>
          </w:p>
          <w:p w14:paraId="3B3B8999" w14:textId="761A80BB" w:rsidR="00A57BCE" w:rsidRDefault="00A57BCE" w:rsidP="00A57BCE">
            <w:pPr>
              <w:pStyle w:val="ListeParagraf"/>
              <w:numPr>
                <w:ilvl w:val="0"/>
                <w:numId w:val="7"/>
              </w:numPr>
              <w:spacing w:after="0"/>
              <w:ind w:left="345" w:hanging="180"/>
              <w:rPr>
                <w:i/>
                <w:iCs/>
                <w:sz w:val="20"/>
                <w:szCs w:val="18"/>
                <w:lang w:eastAsia="tr-TR"/>
              </w:rPr>
            </w:pPr>
            <w:r w:rsidRPr="00F152FA">
              <w:rPr>
                <w:i/>
                <w:iCs/>
                <w:sz w:val="20"/>
                <w:szCs w:val="18"/>
                <w:lang w:eastAsia="tr-TR"/>
              </w:rPr>
              <w:t>Makine değişimi için;</w:t>
            </w:r>
          </w:p>
          <w:p w14:paraId="02A65BE7" w14:textId="77777777" w:rsidR="00A57BCE" w:rsidRPr="00C36E67" w:rsidRDefault="00A57BCE" w:rsidP="00A57BCE">
            <w:pPr>
              <w:pStyle w:val="ListeParagraf"/>
              <w:numPr>
                <w:ilvl w:val="0"/>
                <w:numId w:val="11"/>
              </w:numPr>
              <w:spacing w:after="0"/>
              <w:ind w:left="120" w:right="105" w:hanging="120"/>
              <w:rPr>
                <w:sz w:val="18"/>
                <w:szCs w:val="18"/>
                <w:lang w:eastAsia="tr-TR"/>
              </w:rPr>
            </w:pPr>
            <w:r w:rsidRPr="00FF6F7E">
              <w:rPr>
                <w:sz w:val="18"/>
                <w:szCs w:val="18"/>
                <w:lang w:eastAsia="tr-TR"/>
              </w:rPr>
              <w:t xml:space="preserve">Kamu </w:t>
            </w:r>
            <w:r>
              <w:rPr>
                <w:sz w:val="18"/>
                <w:szCs w:val="18"/>
                <w:lang w:eastAsia="tr-TR"/>
              </w:rPr>
              <w:t xml:space="preserve">maliyeti yüksek </w:t>
            </w:r>
            <w:r w:rsidRPr="00FF6F7E">
              <w:rPr>
                <w:sz w:val="18"/>
                <w:szCs w:val="18"/>
                <w:lang w:eastAsia="tr-TR"/>
              </w:rPr>
              <w:t>ol</w:t>
            </w:r>
            <w:r>
              <w:rPr>
                <w:sz w:val="18"/>
                <w:szCs w:val="18"/>
                <w:lang w:eastAsia="tr-TR"/>
              </w:rPr>
              <w:t>abilmesi</w:t>
            </w:r>
            <w:r w:rsidRPr="00C36E67">
              <w:rPr>
                <w:sz w:val="18"/>
                <w:szCs w:val="18"/>
                <w:lang w:eastAsia="tr-TR"/>
              </w:rPr>
              <w:t>,</w:t>
            </w:r>
          </w:p>
          <w:p w14:paraId="58590AC6" w14:textId="3226A650" w:rsidR="00A57BCE" w:rsidRPr="00A57BCE" w:rsidRDefault="00A57BCE" w:rsidP="00947311">
            <w:pPr>
              <w:pStyle w:val="ListeParagraf"/>
              <w:numPr>
                <w:ilvl w:val="0"/>
                <w:numId w:val="11"/>
              </w:numPr>
              <w:spacing w:after="0"/>
              <w:ind w:left="120" w:right="105" w:hanging="120"/>
              <w:rPr>
                <w:i/>
                <w:iCs/>
                <w:sz w:val="20"/>
                <w:szCs w:val="18"/>
                <w:lang w:eastAsia="tr-TR"/>
              </w:rPr>
            </w:pPr>
            <w:r w:rsidRPr="00A57BCE">
              <w:rPr>
                <w:sz w:val="18"/>
                <w:szCs w:val="18"/>
                <w:lang w:eastAsia="tr-TR"/>
              </w:rPr>
              <w:t>Tersaneler ve teknik ekipman</w:t>
            </w:r>
            <w:r w:rsidR="00A263B0">
              <w:rPr>
                <w:sz w:val="18"/>
                <w:szCs w:val="18"/>
                <w:lang w:eastAsia="tr-TR"/>
              </w:rPr>
              <w:t>ların</w:t>
            </w:r>
            <w:r w:rsidRPr="00A57BCE">
              <w:rPr>
                <w:sz w:val="18"/>
                <w:szCs w:val="18"/>
                <w:lang w:eastAsia="tr-TR"/>
              </w:rPr>
              <w:t xml:space="preserve"> yetersiz kalabilmesi,</w:t>
            </w:r>
          </w:p>
          <w:p w14:paraId="54FE58FD" w14:textId="2A108F5F" w:rsidR="00A57BCE" w:rsidRPr="00A57BCE" w:rsidRDefault="00A57BCE" w:rsidP="00947311">
            <w:pPr>
              <w:pStyle w:val="ListeParagraf"/>
              <w:numPr>
                <w:ilvl w:val="0"/>
                <w:numId w:val="11"/>
              </w:numPr>
              <w:spacing w:after="0"/>
              <w:ind w:left="120" w:right="105" w:hanging="120"/>
              <w:rPr>
                <w:i/>
                <w:iCs/>
                <w:sz w:val="20"/>
                <w:szCs w:val="18"/>
                <w:lang w:eastAsia="tr-TR"/>
              </w:rPr>
            </w:pPr>
            <w:r w:rsidRPr="00A57BCE">
              <w:rPr>
                <w:sz w:val="18"/>
                <w:szCs w:val="18"/>
                <w:lang w:eastAsia="tr-TR"/>
              </w:rPr>
              <w:t>Teknoloji maliyetleri ve tedarik süreçlerindeki belirsizlik.</w:t>
            </w:r>
          </w:p>
          <w:p w14:paraId="75983DB9" w14:textId="77777777" w:rsidR="00A57BCE" w:rsidRDefault="00A57BCE" w:rsidP="00A57BCE">
            <w:pPr>
              <w:spacing w:after="0" w:line="276" w:lineRule="auto"/>
              <w:rPr>
                <w:sz w:val="20"/>
                <w:szCs w:val="18"/>
                <w:lang w:eastAsia="tr-TR"/>
              </w:rPr>
            </w:pPr>
          </w:p>
          <w:p w14:paraId="2E7683E5" w14:textId="7F0ECB3F" w:rsidR="00A57BCE" w:rsidRPr="00A57BCE" w:rsidRDefault="00A57BCE" w:rsidP="00A57BCE">
            <w:pPr>
              <w:spacing w:after="0" w:line="276" w:lineRule="auto"/>
              <w:rPr>
                <w:sz w:val="20"/>
                <w:szCs w:val="18"/>
                <w:lang w:eastAsia="tr-TR"/>
              </w:rPr>
            </w:pPr>
          </w:p>
        </w:tc>
        <w:tc>
          <w:tcPr>
            <w:tcW w:w="2230" w:type="dxa"/>
            <w:tcBorders>
              <w:top w:val="nil"/>
            </w:tcBorders>
            <w:shd w:val="clear" w:color="auto" w:fill="FFFFFF" w:themeFill="background1"/>
          </w:tcPr>
          <w:p w14:paraId="131CA430" w14:textId="77777777" w:rsidR="00A57BCE" w:rsidRPr="00F152FA" w:rsidRDefault="00A57BCE" w:rsidP="00A57BCE">
            <w:pPr>
              <w:pStyle w:val="ListeParagraf"/>
              <w:numPr>
                <w:ilvl w:val="0"/>
                <w:numId w:val="7"/>
              </w:numPr>
              <w:spacing w:after="0"/>
              <w:ind w:left="345" w:hanging="180"/>
              <w:rPr>
                <w:i/>
                <w:iCs/>
                <w:sz w:val="18"/>
                <w:szCs w:val="18"/>
                <w:lang w:eastAsia="tr-TR"/>
              </w:rPr>
            </w:pPr>
            <w:r w:rsidRPr="00F152FA">
              <w:rPr>
                <w:i/>
                <w:iCs/>
                <w:sz w:val="18"/>
                <w:szCs w:val="18"/>
                <w:lang w:eastAsia="tr-TR"/>
              </w:rPr>
              <w:t>Hurda Teşviki için;</w:t>
            </w:r>
          </w:p>
          <w:p w14:paraId="365D6C4A" w14:textId="4183D724" w:rsidR="00C52B7A" w:rsidRDefault="00C52B7A" w:rsidP="00F3518C">
            <w:pPr>
              <w:pStyle w:val="ListeParagraf"/>
              <w:numPr>
                <w:ilvl w:val="0"/>
                <w:numId w:val="11"/>
              </w:numPr>
              <w:spacing w:after="0"/>
              <w:ind w:left="96" w:hanging="96"/>
              <w:rPr>
                <w:sz w:val="18"/>
                <w:szCs w:val="18"/>
                <w:lang w:eastAsia="tr-TR"/>
              </w:rPr>
            </w:pPr>
            <w:r>
              <w:rPr>
                <w:sz w:val="18"/>
                <w:szCs w:val="18"/>
                <w:lang w:eastAsia="tr-TR"/>
              </w:rPr>
              <w:t>Genç ve çevreci filo</w:t>
            </w:r>
            <w:r w:rsidR="00A263B0">
              <w:rPr>
                <w:sz w:val="18"/>
                <w:szCs w:val="18"/>
                <w:lang w:eastAsia="tr-TR"/>
              </w:rPr>
              <w:t>nun</w:t>
            </w:r>
            <w:r>
              <w:rPr>
                <w:sz w:val="18"/>
                <w:szCs w:val="18"/>
                <w:lang w:eastAsia="tr-TR"/>
              </w:rPr>
              <w:t xml:space="preserve"> daha düşük operasyon riski oluşturması</w:t>
            </w:r>
          </w:p>
          <w:p w14:paraId="39101678" w14:textId="79E14D40" w:rsidR="00C52B7A" w:rsidRDefault="00C52B7A" w:rsidP="00F3518C">
            <w:pPr>
              <w:pStyle w:val="ListeParagraf"/>
              <w:numPr>
                <w:ilvl w:val="0"/>
                <w:numId w:val="11"/>
              </w:numPr>
              <w:spacing w:after="0"/>
              <w:ind w:left="96" w:hanging="96"/>
              <w:rPr>
                <w:sz w:val="18"/>
                <w:szCs w:val="18"/>
                <w:lang w:eastAsia="tr-TR"/>
              </w:rPr>
            </w:pPr>
            <w:r>
              <w:rPr>
                <w:sz w:val="18"/>
                <w:szCs w:val="18"/>
                <w:lang w:eastAsia="tr-TR"/>
              </w:rPr>
              <w:t xml:space="preserve"> AB ETS gibi si</w:t>
            </w:r>
            <w:r w:rsidR="00A263B0">
              <w:rPr>
                <w:sz w:val="18"/>
                <w:szCs w:val="18"/>
                <w:lang w:eastAsia="tr-TR"/>
              </w:rPr>
              <w:t>s</w:t>
            </w:r>
            <w:r>
              <w:rPr>
                <w:sz w:val="18"/>
                <w:szCs w:val="18"/>
                <w:lang w:eastAsia="tr-TR"/>
              </w:rPr>
              <w:t>temlere uyum sağlanması</w:t>
            </w:r>
          </w:p>
          <w:p w14:paraId="393ACD4A" w14:textId="77777777" w:rsidR="00C52B7A" w:rsidRDefault="00C52B7A" w:rsidP="00F3518C">
            <w:pPr>
              <w:pStyle w:val="ListeParagraf"/>
              <w:numPr>
                <w:ilvl w:val="0"/>
                <w:numId w:val="11"/>
              </w:numPr>
              <w:spacing w:after="0"/>
              <w:ind w:left="96" w:hanging="96"/>
              <w:rPr>
                <w:sz w:val="18"/>
                <w:szCs w:val="18"/>
                <w:lang w:eastAsia="tr-TR"/>
              </w:rPr>
            </w:pPr>
            <w:r>
              <w:rPr>
                <w:sz w:val="18"/>
                <w:szCs w:val="18"/>
                <w:lang w:eastAsia="tr-TR"/>
              </w:rPr>
              <w:t xml:space="preserve"> Yerli tersanelerde LNG, hibrit, yeni yakıt projelerine ilişkin gelişme sağlaması</w:t>
            </w:r>
          </w:p>
          <w:p w14:paraId="1FE2659A" w14:textId="77777777" w:rsidR="00C52B7A" w:rsidRPr="00102845" w:rsidRDefault="00C52B7A" w:rsidP="00F3518C">
            <w:pPr>
              <w:pStyle w:val="ListeParagraf"/>
              <w:numPr>
                <w:ilvl w:val="0"/>
                <w:numId w:val="11"/>
              </w:numPr>
              <w:spacing w:after="0"/>
              <w:ind w:left="150" w:hanging="90"/>
              <w:rPr>
                <w:sz w:val="18"/>
                <w:szCs w:val="18"/>
                <w:lang w:eastAsia="tr-TR"/>
              </w:rPr>
            </w:pPr>
            <w:r>
              <w:rPr>
                <w:sz w:val="18"/>
                <w:szCs w:val="18"/>
                <w:lang w:eastAsia="tr-TR"/>
              </w:rPr>
              <w:t xml:space="preserve"> </w:t>
            </w:r>
            <w:r w:rsidRPr="00102845">
              <w:rPr>
                <w:sz w:val="18"/>
                <w:szCs w:val="18"/>
                <w:lang w:eastAsia="tr-TR"/>
              </w:rPr>
              <w:t>Deniz kazası ve çevre felaketi riskinin azalması ülke imajını güçlendir</w:t>
            </w:r>
            <w:r>
              <w:rPr>
                <w:sz w:val="18"/>
                <w:szCs w:val="18"/>
                <w:lang w:eastAsia="tr-TR"/>
              </w:rPr>
              <w:t>mesi</w:t>
            </w:r>
          </w:p>
          <w:p w14:paraId="694829DD" w14:textId="77777777" w:rsidR="00C52B7A" w:rsidRPr="00A57BCE" w:rsidRDefault="00C52B7A" w:rsidP="00F3518C">
            <w:pPr>
              <w:pStyle w:val="ListeParagraf"/>
              <w:numPr>
                <w:ilvl w:val="0"/>
                <w:numId w:val="10"/>
              </w:numPr>
              <w:spacing w:after="0" w:line="276" w:lineRule="auto"/>
              <w:rPr>
                <w:sz w:val="20"/>
                <w:szCs w:val="18"/>
                <w:lang w:eastAsia="tr-TR"/>
              </w:rPr>
            </w:pPr>
            <w:r>
              <w:rPr>
                <w:sz w:val="18"/>
                <w:szCs w:val="18"/>
                <w:lang w:eastAsia="tr-TR"/>
              </w:rPr>
              <w:t xml:space="preserve"> </w:t>
            </w:r>
            <w:r w:rsidRPr="00102845">
              <w:rPr>
                <w:sz w:val="18"/>
                <w:szCs w:val="18"/>
                <w:lang w:eastAsia="tr-TR"/>
              </w:rPr>
              <w:t>Denizcilik sektöründe sürdürülebilir büyüme zemini oluş</w:t>
            </w:r>
            <w:r>
              <w:rPr>
                <w:sz w:val="18"/>
                <w:szCs w:val="18"/>
                <w:lang w:eastAsia="tr-TR"/>
              </w:rPr>
              <w:t>turması</w:t>
            </w:r>
          </w:p>
          <w:p w14:paraId="6B95F14E" w14:textId="77777777" w:rsidR="00A57BCE" w:rsidRDefault="00A57BCE" w:rsidP="00A57BCE">
            <w:pPr>
              <w:spacing w:after="0" w:line="276" w:lineRule="auto"/>
              <w:rPr>
                <w:sz w:val="20"/>
                <w:szCs w:val="18"/>
                <w:lang w:eastAsia="tr-TR"/>
              </w:rPr>
            </w:pPr>
          </w:p>
          <w:p w14:paraId="142C138F" w14:textId="77777777" w:rsidR="00A57BCE" w:rsidRDefault="00A57BCE" w:rsidP="00A57BCE">
            <w:pPr>
              <w:pStyle w:val="ListeParagraf"/>
              <w:numPr>
                <w:ilvl w:val="0"/>
                <w:numId w:val="7"/>
              </w:numPr>
              <w:spacing w:after="0"/>
              <w:ind w:left="345" w:hanging="180"/>
              <w:rPr>
                <w:i/>
                <w:iCs/>
                <w:sz w:val="20"/>
                <w:szCs w:val="18"/>
                <w:lang w:eastAsia="tr-TR"/>
              </w:rPr>
            </w:pPr>
            <w:r w:rsidRPr="00F152FA">
              <w:rPr>
                <w:i/>
                <w:iCs/>
                <w:sz w:val="20"/>
                <w:szCs w:val="18"/>
                <w:lang w:eastAsia="tr-TR"/>
              </w:rPr>
              <w:t>Makine değişimi için;</w:t>
            </w:r>
          </w:p>
          <w:p w14:paraId="6C331C01" w14:textId="77777777" w:rsidR="00A57BCE" w:rsidRPr="00C36E67" w:rsidRDefault="00A57BCE" w:rsidP="00A57BCE">
            <w:pPr>
              <w:pStyle w:val="ListeParagraf"/>
              <w:numPr>
                <w:ilvl w:val="0"/>
                <w:numId w:val="11"/>
              </w:numPr>
              <w:spacing w:after="0"/>
              <w:ind w:left="136" w:hanging="136"/>
              <w:rPr>
                <w:sz w:val="18"/>
                <w:szCs w:val="18"/>
                <w:lang w:eastAsia="tr-TR"/>
              </w:rPr>
            </w:pPr>
            <w:r>
              <w:rPr>
                <w:sz w:val="18"/>
                <w:szCs w:val="18"/>
                <w:lang w:eastAsia="tr-TR"/>
              </w:rPr>
              <w:t>Yeni iş alanları yaratması</w:t>
            </w:r>
            <w:r w:rsidRPr="00C36E67">
              <w:rPr>
                <w:sz w:val="18"/>
                <w:szCs w:val="18"/>
                <w:lang w:eastAsia="tr-TR"/>
              </w:rPr>
              <w:t>,</w:t>
            </w:r>
          </w:p>
          <w:p w14:paraId="7FC64EE4" w14:textId="77777777" w:rsidR="00A57BCE" w:rsidRPr="00C36E67" w:rsidRDefault="00A57BCE" w:rsidP="00A57BCE">
            <w:pPr>
              <w:pStyle w:val="ListeParagraf"/>
              <w:numPr>
                <w:ilvl w:val="0"/>
                <w:numId w:val="11"/>
              </w:numPr>
              <w:spacing w:after="0"/>
              <w:ind w:left="136" w:hanging="136"/>
              <w:rPr>
                <w:sz w:val="18"/>
                <w:szCs w:val="18"/>
                <w:lang w:eastAsia="tr-TR"/>
              </w:rPr>
            </w:pPr>
            <w:r w:rsidRPr="00FF6F7E">
              <w:rPr>
                <w:sz w:val="18"/>
                <w:szCs w:val="18"/>
                <w:lang w:eastAsia="tr-TR"/>
              </w:rPr>
              <w:t>Yerli tersanelerde yüksek katma değerli üretim ve teknoloji kazanımının artması</w:t>
            </w:r>
            <w:r w:rsidRPr="00C36E67">
              <w:rPr>
                <w:sz w:val="18"/>
                <w:szCs w:val="18"/>
                <w:lang w:eastAsia="tr-TR"/>
              </w:rPr>
              <w:t>,</w:t>
            </w:r>
          </w:p>
          <w:p w14:paraId="5CC8AD6B" w14:textId="77777777" w:rsidR="00A57BCE" w:rsidRDefault="00A57BCE" w:rsidP="00A57BCE">
            <w:pPr>
              <w:pStyle w:val="ListeParagraf"/>
              <w:numPr>
                <w:ilvl w:val="0"/>
                <w:numId w:val="11"/>
              </w:numPr>
              <w:spacing w:after="0"/>
              <w:ind w:left="136" w:hanging="136"/>
              <w:rPr>
                <w:sz w:val="18"/>
                <w:szCs w:val="18"/>
                <w:lang w:eastAsia="tr-TR"/>
              </w:rPr>
            </w:pPr>
            <w:r w:rsidRPr="00FF6F7E">
              <w:rPr>
                <w:sz w:val="18"/>
                <w:szCs w:val="18"/>
                <w:lang w:eastAsia="tr-TR"/>
              </w:rPr>
              <w:t>Deniz ticaret filosunun yenilenmesiyle operasyonel verimlilik ve maliyet avantajı sağlanması,</w:t>
            </w:r>
          </w:p>
          <w:p w14:paraId="13AEB8E5" w14:textId="2EC1D302" w:rsidR="00A57BCE" w:rsidRPr="00A57BCE" w:rsidRDefault="00A57BCE" w:rsidP="00A57BCE">
            <w:pPr>
              <w:pStyle w:val="ListeParagraf"/>
              <w:numPr>
                <w:ilvl w:val="0"/>
                <w:numId w:val="11"/>
              </w:numPr>
              <w:spacing w:after="0"/>
              <w:ind w:left="136" w:hanging="136"/>
              <w:rPr>
                <w:sz w:val="18"/>
                <w:szCs w:val="18"/>
                <w:lang w:eastAsia="tr-TR"/>
              </w:rPr>
            </w:pPr>
            <w:r w:rsidRPr="00A57BCE">
              <w:rPr>
                <w:sz w:val="18"/>
                <w:szCs w:val="18"/>
                <w:lang w:eastAsia="tr-TR"/>
              </w:rPr>
              <w:t>Orta ve uzun vadede emisyon azaltımının kamu yararı açısından belirginleşmesi</w:t>
            </w:r>
          </w:p>
        </w:tc>
        <w:tc>
          <w:tcPr>
            <w:tcW w:w="2231" w:type="dxa"/>
            <w:tcBorders>
              <w:top w:val="nil"/>
            </w:tcBorders>
            <w:shd w:val="clear" w:color="auto" w:fill="FFFFFF" w:themeFill="background1"/>
            <w:tcMar>
              <w:top w:w="0" w:type="dxa"/>
              <w:left w:w="108" w:type="dxa"/>
              <w:bottom w:w="0" w:type="dxa"/>
              <w:right w:w="108" w:type="dxa"/>
            </w:tcMar>
          </w:tcPr>
          <w:p w14:paraId="03A6108E" w14:textId="77777777" w:rsidR="00A57BCE" w:rsidRPr="00A57BCE" w:rsidRDefault="00A57BCE" w:rsidP="00A57BCE">
            <w:pPr>
              <w:pStyle w:val="ListeParagraf"/>
              <w:numPr>
                <w:ilvl w:val="0"/>
                <w:numId w:val="7"/>
              </w:numPr>
              <w:spacing w:after="0"/>
              <w:ind w:left="256" w:hanging="180"/>
              <w:rPr>
                <w:i/>
                <w:iCs/>
                <w:sz w:val="18"/>
                <w:szCs w:val="18"/>
                <w:lang w:eastAsia="tr-TR"/>
              </w:rPr>
            </w:pPr>
            <w:r w:rsidRPr="00A57BCE">
              <w:rPr>
                <w:i/>
                <w:iCs/>
                <w:sz w:val="18"/>
                <w:szCs w:val="18"/>
                <w:lang w:eastAsia="tr-TR"/>
              </w:rPr>
              <w:t>Hurda Teşviki için;</w:t>
            </w:r>
          </w:p>
          <w:p w14:paraId="1A82EF90" w14:textId="29DBDEB8" w:rsidR="00A57BCE" w:rsidRDefault="00A57BCE" w:rsidP="00A57BCE">
            <w:pPr>
              <w:spacing w:after="0"/>
              <w:rPr>
                <w:sz w:val="18"/>
                <w:szCs w:val="18"/>
                <w:lang w:eastAsia="tr-TR"/>
              </w:rPr>
            </w:pPr>
          </w:p>
          <w:p w14:paraId="7247990F" w14:textId="57D6A58B" w:rsidR="00C52B7A" w:rsidRPr="00A57BCE" w:rsidRDefault="00A57BCE" w:rsidP="00A57BCE">
            <w:pPr>
              <w:pStyle w:val="ListeParagraf"/>
              <w:numPr>
                <w:ilvl w:val="0"/>
                <w:numId w:val="23"/>
              </w:numPr>
              <w:spacing w:after="0"/>
              <w:ind w:left="76" w:hanging="90"/>
              <w:rPr>
                <w:sz w:val="18"/>
                <w:szCs w:val="18"/>
                <w:lang w:eastAsia="tr-TR"/>
              </w:rPr>
            </w:pPr>
            <w:r>
              <w:rPr>
                <w:sz w:val="18"/>
                <w:szCs w:val="18"/>
                <w:lang w:eastAsia="tr-TR"/>
              </w:rPr>
              <w:t xml:space="preserve"> </w:t>
            </w:r>
            <w:r w:rsidR="00C52B7A" w:rsidRPr="00A57BCE">
              <w:rPr>
                <w:sz w:val="18"/>
                <w:szCs w:val="18"/>
                <w:lang w:eastAsia="tr-TR"/>
              </w:rPr>
              <w:t>LNG vb. çözümler kısa sürede ara teknoloji olabilmesi</w:t>
            </w:r>
          </w:p>
          <w:p w14:paraId="3FC7C870" w14:textId="5715290A" w:rsidR="00C52B7A" w:rsidRPr="00A57BCE" w:rsidRDefault="00C52B7A" w:rsidP="00A57BCE">
            <w:pPr>
              <w:pStyle w:val="ListeParagraf"/>
              <w:numPr>
                <w:ilvl w:val="0"/>
                <w:numId w:val="23"/>
              </w:numPr>
              <w:spacing w:after="0"/>
              <w:ind w:left="166" w:hanging="166"/>
              <w:rPr>
                <w:sz w:val="18"/>
                <w:szCs w:val="18"/>
                <w:lang w:eastAsia="tr-TR"/>
              </w:rPr>
            </w:pPr>
            <w:r w:rsidRPr="00A57BCE">
              <w:rPr>
                <w:sz w:val="18"/>
                <w:szCs w:val="18"/>
                <w:lang w:eastAsia="tr-TR"/>
              </w:rPr>
              <w:t>Yaşlı gemiler hızla geri dönüşüme gönderilirse taşıma kapasitesinin düşme ihtimalinin olması</w:t>
            </w:r>
          </w:p>
          <w:p w14:paraId="0293601F" w14:textId="5DE0D6B7" w:rsidR="00C52B7A" w:rsidRPr="00A57BCE" w:rsidRDefault="00C52B7A" w:rsidP="00A57BCE">
            <w:pPr>
              <w:pStyle w:val="ListeParagraf"/>
              <w:numPr>
                <w:ilvl w:val="0"/>
                <w:numId w:val="11"/>
              </w:numPr>
              <w:spacing w:after="0" w:line="276" w:lineRule="auto"/>
              <w:ind w:left="166" w:hanging="166"/>
              <w:rPr>
                <w:sz w:val="20"/>
                <w:szCs w:val="18"/>
                <w:lang w:eastAsia="tr-TR"/>
              </w:rPr>
            </w:pPr>
            <w:r>
              <w:rPr>
                <w:sz w:val="18"/>
                <w:szCs w:val="18"/>
                <w:lang w:eastAsia="tr-TR"/>
              </w:rPr>
              <w:t xml:space="preserve"> Uzun vadede teşvik yükünü artır</w:t>
            </w:r>
            <w:r w:rsidR="00A263B0">
              <w:rPr>
                <w:sz w:val="18"/>
                <w:szCs w:val="18"/>
                <w:lang w:eastAsia="tr-TR"/>
              </w:rPr>
              <w:t>ma ihtimali</w:t>
            </w:r>
          </w:p>
          <w:p w14:paraId="1B93222B" w14:textId="77777777" w:rsidR="00A57BCE" w:rsidRDefault="00A57BCE" w:rsidP="00A57BCE">
            <w:pPr>
              <w:spacing w:after="0" w:line="276" w:lineRule="auto"/>
              <w:rPr>
                <w:sz w:val="20"/>
                <w:szCs w:val="18"/>
                <w:lang w:eastAsia="tr-TR"/>
              </w:rPr>
            </w:pPr>
          </w:p>
          <w:p w14:paraId="22588087" w14:textId="77777777" w:rsidR="00A57BCE" w:rsidRDefault="00A57BCE" w:rsidP="00A57BCE">
            <w:pPr>
              <w:pStyle w:val="ListeParagraf"/>
              <w:numPr>
                <w:ilvl w:val="0"/>
                <w:numId w:val="7"/>
              </w:numPr>
              <w:spacing w:after="0"/>
              <w:ind w:left="345" w:hanging="180"/>
              <w:rPr>
                <w:i/>
                <w:iCs/>
                <w:sz w:val="20"/>
                <w:szCs w:val="18"/>
                <w:lang w:eastAsia="tr-TR"/>
              </w:rPr>
            </w:pPr>
            <w:r w:rsidRPr="00F152FA">
              <w:rPr>
                <w:i/>
                <w:iCs/>
                <w:sz w:val="20"/>
                <w:szCs w:val="18"/>
                <w:lang w:eastAsia="tr-TR"/>
              </w:rPr>
              <w:t>Makine değişimi için;</w:t>
            </w:r>
          </w:p>
          <w:p w14:paraId="5E8AA6E7" w14:textId="77777777" w:rsidR="00A57BCE" w:rsidRDefault="00A57BCE" w:rsidP="00A57BCE">
            <w:pPr>
              <w:pStyle w:val="ListeParagraf"/>
              <w:numPr>
                <w:ilvl w:val="0"/>
                <w:numId w:val="11"/>
              </w:numPr>
              <w:spacing w:after="0"/>
              <w:ind w:left="136" w:hanging="136"/>
              <w:rPr>
                <w:sz w:val="18"/>
                <w:szCs w:val="18"/>
                <w:lang w:eastAsia="tr-TR"/>
              </w:rPr>
            </w:pPr>
            <w:r w:rsidRPr="00A8069D">
              <w:rPr>
                <w:sz w:val="18"/>
                <w:szCs w:val="18"/>
                <w:lang w:eastAsia="tr-TR"/>
              </w:rPr>
              <w:t>Alternatif yakıt ve yeni teknoloji maliyetlerinin beklenenden hızlı artması</w:t>
            </w:r>
            <w:r w:rsidRPr="00C36E67">
              <w:rPr>
                <w:sz w:val="18"/>
                <w:szCs w:val="18"/>
                <w:lang w:eastAsia="tr-TR"/>
              </w:rPr>
              <w:t>,</w:t>
            </w:r>
          </w:p>
          <w:p w14:paraId="52EF7A76" w14:textId="47B0A3D9" w:rsidR="00A57BCE" w:rsidRPr="00A57BCE" w:rsidRDefault="00A57BCE" w:rsidP="00A57BCE">
            <w:pPr>
              <w:pStyle w:val="ListeParagraf"/>
              <w:numPr>
                <w:ilvl w:val="0"/>
                <w:numId w:val="11"/>
              </w:numPr>
              <w:spacing w:after="0"/>
              <w:ind w:left="136" w:hanging="136"/>
              <w:rPr>
                <w:sz w:val="18"/>
                <w:szCs w:val="18"/>
                <w:lang w:eastAsia="tr-TR"/>
              </w:rPr>
            </w:pPr>
            <w:r w:rsidRPr="00A57BCE">
              <w:rPr>
                <w:sz w:val="18"/>
                <w:szCs w:val="18"/>
                <w:lang w:eastAsia="tr-TR"/>
              </w:rPr>
              <w:t>Küresel ekonomik dalgalanmalar nedeniyle yatırım kararlarının ertelenmesi,</w:t>
            </w:r>
          </w:p>
        </w:tc>
      </w:tr>
    </w:tbl>
    <w:p w14:paraId="4892E950" w14:textId="2521B0DE" w:rsidR="00C52B7A" w:rsidRDefault="00C52B7A" w:rsidP="00C52B7A">
      <w:pPr>
        <w:pStyle w:val="Tablositili"/>
        <w:rPr>
          <w:rFonts w:ascii="Times New Roman" w:hAnsi="Times New Roman"/>
        </w:rPr>
      </w:pPr>
    </w:p>
    <w:p w14:paraId="188AEE6C" w14:textId="5C4A3DC8" w:rsidR="00FC7A8C" w:rsidRDefault="00FC7A8C" w:rsidP="00FC7A8C">
      <w:pPr>
        <w:pStyle w:val="Tablositili"/>
        <w:rPr>
          <w:rFonts w:ascii="Times New Roman" w:hAnsi="Times New Roman"/>
        </w:rPr>
      </w:pPr>
      <w:bookmarkStart w:id="34" w:name="_Toc231908400"/>
      <w:r w:rsidRPr="00FC7A8C">
        <w:rPr>
          <w:rFonts w:ascii="Times New Roman" w:hAnsi="Times New Roman"/>
        </w:rPr>
        <w:t xml:space="preserve">Tablo </w:t>
      </w:r>
      <w:r w:rsidRPr="00FC7A8C">
        <w:rPr>
          <w:rFonts w:ascii="Times New Roman" w:hAnsi="Times New Roman"/>
        </w:rPr>
        <w:fldChar w:fldCharType="begin"/>
      </w:r>
      <w:r w:rsidRPr="00FC7A8C">
        <w:rPr>
          <w:rFonts w:ascii="Times New Roman" w:hAnsi="Times New Roman"/>
        </w:rPr>
        <w:instrText xml:space="preserve"> SEQ Tablo \* ARABIC </w:instrText>
      </w:r>
      <w:r w:rsidRPr="00FC7A8C">
        <w:rPr>
          <w:rFonts w:ascii="Times New Roman" w:hAnsi="Times New Roman"/>
        </w:rPr>
        <w:fldChar w:fldCharType="separate"/>
      </w:r>
      <w:r w:rsidR="002E783F">
        <w:rPr>
          <w:rFonts w:ascii="Times New Roman" w:hAnsi="Times New Roman"/>
          <w:noProof/>
        </w:rPr>
        <w:t>10</w:t>
      </w:r>
      <w:r w:rsidRPr="00FC7A8C">
        <w:rPr>
          <w:rFonts w:ascii="Times New Roman" w:hAnsi="Times New Roman"/>
        </w:rPr>
        <w:fldChar w:fldCharType="end"/>
      </w:r>
      <w:r w:rsidRPr="00FC7A8C">
        <w:rPr>
          <w:rFonts w:ascii="Times New Roman" w:hAnsi="Times New Roman"/>
        </w:rPr>
        <w:t>: Alternatif Düzenleme GZTF Tablosu</w:t>
      </w:r>
      <w:bookmarkEnd w:id="34"/>
    </w:p>
    <w:tbl>
      <w:tblPr>
        <w:tblW w:w="907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C00000"/>
        <w:tblCellMar>
          <w:left w:w="10" w:type="dxa"/>
          <w:right w:w="10" w:type="dxa"/>
        </w:tblCellMar>
        <w:tblLook w:val="0000" w:firstRow="0" w:lastRow="0" w:firstColumn="0" w:lastColumn="0" w:noHBand="0" w:noVBand="0"/>
      </w:tblPr>
      <w:tblGrid>
        <w:gridCol w:w="2381"/>
        <w:gridCol w:w="2230"/>
        <w:gridCol w:w="2230"/>
        <w:gridCol w:w="2231"/>
      </w:tblGrid>
      <w:tr w:rsidR="00FC7A8C" w:rsidRPr="004724DA" w14:paraId="064E2332" w14:textId="77777777" w:rsidTr="00560E00">
        <w:trPr>
          <w:trHeight w:val="397"/>
        </w:trPr>
        <w:tc>
          <w:tcPr>
            <w:tcW w:w="4611" w:type="dxa"/>
            <w:gridSpan w:val="2"/>
            <w:tcBorders>
              <w:bottom w:val="single" w:sz="4" w:space="0" w:color="000000" w:themeColor="text1"/>
            </w:tcBorders>
            <w:shd w:val="clear" w:color="auto" w:fill="C00000"/>
            <w:tcMar>
              <w:top w:w="0" w:type="dxa"/>
              <w:left w:w="108" w:type="dxa"/>
              <w:bottom w:w="0" w:type="dxa"/>
              <w:right w:w="108" w:type="dxa"/>
            </w:tcMar>
            <w:vAlign w:val="center"/>
          </w:tcPr>
          <w:p w14:paraId="358BB0FE" w14:textId="77777777" w:rsidR="00FC7A8C" w:rsidRPr="004724DA" w:rsidRDefault="00FC7A8C" w:rsidP="00560E00">
            <w:pPr>
              <w:spacing w:before="60" w:after="0" w:line="276" w:lineRule="auto"/>
              <w:jc w:val="center"/>
              <w:rPr>
                <w:b/>
                <w:color w:val="FFFFFF"/>
                <w:szCs w:val="18"/>
                <w:lang w:eastAsia="tr-TR"/>
              </w:rPr>
            </w:pPr>
            <w:r w:rsidRPr="004724DA">
              <w:rPr>
                <w:b/>
                <w:color w:val="FFFFFF"/>
                <w:szCs w:val="18"/>
                <w:lang w:eastAsia="tr-TR"/>
              </w:rPr>
              <w:t>İç Çevre</w:t>
            </w:r>
          </w:p>
        </w:tc>
        <w:tc>
          <w:tcPr>
            <w:tcW w:w="4461" w:type="dxa"/>
            <w:gridSpan w:val="2"/>
            <w:tcBorders>
              <w:bottom w:val="single" w:sz="4" w:space="0" w:color="000000" w:themeColor="text1"/>
            </w:tcBorders>
            <w:shd w:val="clear" w:color="auto" w:fill="C00000"/>
            <w:tcMar>
              <w:top w:w="0" w:type="dxa"/>
              <w:left w:w="108" w:type="dxa"/>
              <w:bottom w:w="0" w:type="dxa"/>
              <w:right w:w="108" w:type="dxa"/>
            </w:tcMar>
            <w:vAlign w:val="center"/>
          </w:tcPr>
          <w:p w14:paraId="4B11D611" w14:textId="77777777" w:rsidR="00FC7A8C" w:rsidRPr="004724DA" w:rsidRDefault="00FC7A8C" w:rsidP="00560E00">
            <w:pPr>
              <w:spacing w:before="60" w:after="0" w:line="276" w:lineRule="auto"/>
              <w:jc w:val="center"/>
              <w:rPr>
                <w:b/>
                <w:color w:val="FFFFFF"/>
                <w:szCs w:val="18"/>
                <w:lang w:eastAsia="tr-TR"/>
              </w:rPr>
            </w:pPr>
            <w:r w:rsidRPr="004724DA">
              <w:rPr>
                <w:b/>
                <w:color w:val="FFFFFF"/>
                <w:szCs w:val="18"/>
                <w:lang w:eastAsia="tr-TR"/>
              </w:rPr>
              <w:t>Dış Çevre</w:t>
            </w:r>
          </w:p>
        </w:tc>
      </w:tr>
      <w:tr w:rsidR="00FC7A8C" w:rsidRPr="004724DA" w14:paraId="55063084" w14:textId="77777777" w:rsidTr="00560E00">
        <w:trPr>
          <w:trHeight w:val="397"/>
        </w:trPr>
        <w:tc>
          <w:tcPr>
            <w:tcW w:w="2381" w:type="dxa"/>
            <w:tcBorders>
              <w:bottom w:val="nil"/>
            </w:tcBorders>
            <w:shd w:val="clear" w:color="auto" w:fill="C00000"/>
            <w:tcMar>
              <w:top w:w="0" w:type="dxa"/>
              <w:left w:w="108" w:type="dxa"/>
              <w:bottom w:w="0" w:type="dxa"/>
              <w:right w:w="108" w:type="dxa"/>
            </w:tcMar>
            <w:vAlign w:val="center"/>
          </w:tcPr>
          <w:p w14:paraId="7EA8E08B" w14:textId="77777777" w:rsidR="00FC7A8C" w:rsidRPr="004724DA" w:rsidRDefault="00FC7A8C" w:rsidP="00560E00">
            <w:pPr>
              <w:spacing w:before="60" w:after="0" w:line="276" w:lineRule="auto"/>
              <w:jc w:val="center"/>
              <w:rPr>
                <w:b/>
                <w:color w:val="FFFFFF"/>
                <w:sz w:val="18"/>
                <w:szCs w:val="18"/>
                <w:lang w:eastAsia="tr-TR"/>
              </w:rPr>
            </w:pPr>
            <w:r w:rsidRPr="004724DA">
              <w:rPr>
                <w:b/>
                <w:color w:val="FFFFFF"/>
                <w:szCs w:val="18"/>
                <w:lang w:eastAsia="tr-TR"/>
              </w:rPr>
              <w:t>Güçlü yönler</w:t>
            </w:r>
          </w:p>
        </w:tc>
        <w:tc>
          <w:tcPr>
            <w:tcW w:w="2230" w:type="dxa"/>
            <w:tcBorders>
              <w:bottom w:val="nil"/>
            </w:tcBorders>
            <w:shd w:val="clear" w:color="auto" w:fill="C00000"/>
            <w:tcMar>
              <w:top w:w="0" w:type="dxa"/>
              <w:left w:w="108" w:type="dxa"/>
              <w:bottom w:w="0" w:type="dxa"/>
              <w:right w:w="108" w:type="dxa"/>
            </w:tcMar>
            <w:vAlign w:val="center"/>
          </w:tcPr>
          <w:p w14:paraId="2FBB3B38" w14:textId="77777777" w:rsidR="00FC7A8C" w:rsidRPr="004724DA" w:rsidRDefault="00FC7A8C" w:rsidP="00560E00">
            <w:pPr>
              <w:spacing w:before="60" w:after="0" w:line="276" w:lineRule="auto"/>
              <w:jc w:val="center"/>
              <w:rPr>
                <w:b/>
                <w:color w:val="FFFFFF"/>
                <w:szCs w:val="18"/>
                <w:lang w:eastAsia="tr-TR"/>
              </w:rPr>
            </w:pPr>
            <w:r w:rsidRPr="004724DA">
              <w:rPr>
                <w:b/>
                <w:color w:val="FFFFFF"/>
                <w:szCs w:val="18"/>
                <w:lang w:eastAsia="tr-TR"/>
              </w:rPr>
              <w:t>Zayıf yönler</w:t>
            </w:r>
          </w:p>
        </w:tc>
        <w:tc>
          <w:tcPr>
            <w:tcW w:w="2230" w:type="dxa"/>
            <w:tcBorders>
              <w:bottom w:val="nil"/>
            </w:tcBorders>
            <w:shd w:val="clear" w:color="auto" w:fill="C00000"/>
            <w:tcMar>
              <w:top w:w="0" w:type="dxa"/>
              <w:left w:w="108" w:type="dxa"/>
              <w:bottom w:w="0" w:type="dxa"/>
              <w:right w:w="108" w:type="dxa"/>
            </w:tcMar>
            <w:vAlign w:val="center"/>
          </w:tcPr>
          <w:p w14:paraId="3CDB9D99" w14:textId="77777777" w:rsidR="00FC7A8C" w:rsidRPr="004724DA" w:rsidRDefault="00FC7A8C" w:rsidP="00560E00">
            <w:pPr>
              <w:spacing w:before="60" w:after="0" w:line="276" w:lineRule="auto"/>
              <w:jc w:val="center"/>
              <w:rPr>
                <w:b/>
                <w:color w:val="FFFFFF"/>
                <w:szCs w:val="18"/>
                <w:lang w:eastAsia="tr-TR"/>
              </w:rPr>
            </w:pPr>
            <w:r w:rsidRPr="004724DA">
              <w:rPr>
                <w:b/>
                <w:color w:val="FFFFFF"/>
                <w:szCs w:val="18"/>
                <w:lang w:eastAsia="tr-TR"/>
              </w:rPr>
              <w:t>Fırsatlar</w:t>
            </w:r>
          </w:p>
        </w:tc>
        <w:tc>
          <w:tcPr>
            <w:tcW w:w="2231" w:type="dxa"/>
            <w:tcBorders>
              <w:bottom w:val="nil"/>
            </w:tcBorders>
            <w:shd w:val="clear" w:color="auto" w:fill="C00000"/>
            <w:tcMar>
              <w:top w:w="0" w:type="dxa"/>
              <w:left w:w="108" w:type="dxa"/>
              <w:bottom w:w="0" w:type="dxa"/>
              <w:right w:w="108" w:type="dxa"/>
            </w:tcMar>
            <w:vAlign w:val="center"/>
          </w:tcPr>
          <w:p w14:paraId="5039D0A5" w14:textId="77777777" w:rsidR="00FC7A8C" w:rsidRPr="004724DA" w:rsidRDefault="00FC7A8C" w:rsidP="00560E00">
            <w:pPr>
              <w:spacing w:before="60" w:after="0" w:line="276" w:lineRule="auto"/>
              <w:jc w:val="center"/>
              <w:rPr>
                <w:b/>
                <w:color w:val="FFFFFF"/>
                <w:szCs w:val="18"/>
                <w:lang w:eastAsia="tr-TR"/>
              </w:rPr>
            </w:pPr>
            <w:r w:rsidRPr="004724DA">
              <w:rPr>
                <w:b/>
                <w:color w:val="FFFFFF"/>
                <w:szCs w:val="18"/>
                <w:lang w:eastAsia="tr-TR"/>
              </w:rPr>
              <w:t>Tehditler</w:t>
            </w:r>
          </w:p>
        </w:tc>
      </w:tr>
      <w:tr w:rsidR="00FC7A8C" w:rsidRPr="004724DA" w14:paraId="40C1F742" w14:textId="77777777" w:rsidTr="00560E00">
        <w:trPr>
          <w:trHeight w:val="1202"/>
        </w:trPr>
        <w:tc>
          <w:tcPr>
            <w:tcW w:w="2381" w:type="dxa"/>
            <w:tcBorders>
              <w:top w:val="nil"/>
            </w:tcBorders>
            <w:shd w:val="clear" w:color="auto" w:fill="FFFFFF" w:themeFill="background1"/>
            <w:tcMar>
              <w:top w:w="0" w:type="dxa"/>
              <w:left w:w="108" w:type="dxa"/>
              <w:bottom w:w="0" w:type="dxa"/>
              <w:right w:w="108" w:type="dxa"/>
            </w:tcMar>
          </w:tcPr>
          <w:p w14:paraId="6DDB99FA" w14:textId="77777777" w:rsidR="00A170C8" w:rsidRPr="00F152FA" w:rsidRDefault="00A170C8" w:rsidP="00A170C8">
            <w:pPr>
              <w:pStyle w:val="ListeParagraf"/>
              <w:numPr>
                <w:ilvl w:val="0"/>
                <w:numId w:val="7"/>
              </w:numPr>
              <w:spacing w:after="0"/>
              <w:ind w:left="345" w:hanging="180"/>
              <w:rPr>
                <w:i/>
                <w:iCs/>
                <w:sz w:val="18"/>
                <w:szCs w:val="18"/>
                <w:lang w:eastAsia="tr-TR"/>
              </w:rPr>
            </w:pPr>
            <w:r w:rsidRPr="00F152FA">
              <w:rPr>
                <w:i/>
                <w:iCs/>
                <w:sz w:val="18"/>
                <w:szCs w:val="18"/>
                <w:lang w:eastAsia="tr-TR"/>
              </w:rPr>
              <w:t>Hurda Teşviki için;</w:t>
            </w:r>
          </w:p>
          <w:p w14:paraId="603C2249" w14:textId="0DC78FAE" w:rsidR="00FC7A8C" w:rsidRPr="00A170C8" w:rsidRDefault="00FC7A8C" w:rsidP="00A170C8">
            <w:pPr>
              <w:pStyle w:val="ListeParagraf"/>
              <w:numPr>
                <w:ilvl w:val="0"/>
                <w:numId w:val="24"/>
              </w:numPr>
              <w:spacing w:after="0"/>
              <w:ind w:left="165" w:hanging="165"/>
              <w:rPr>
                <w:sz w:val="18"/>
                <w:szCs w:val="18"/>
                <w:lang w:eastAsia="tr-TR"/>
              </w:rPr>
            </w:pPr>
            <w:r w:rsidRPr="00A170C8">
              <w:rPr>
                <w:sz w:val="18"/>
                <w:szCs w:val="18"/>
                <w:lang w:eastAsia="tr-TR"/>
              </w:rPr>
              <w:t>Fosil gemiler için teşvik tamamen kaldırılmadığı için piyasa şoku oluşmaz</w:t>
            </w:r>
          </w:p>
          <w:p w14:paraId="294852CA" w14:textId="77777777" w:rsidR="00BA66A0" w:rsidRDefault="00FC7A8C" w:rsidP="00A170C8">
            <w:pPr>
              <w:spacing w:after="0"/>
              <w:ind w:left="165" w:hanging="165"/>
              <w:rPr>
                <w:sz w:val="18"/>
                <w:szCs w:val="18"/>
                <w:lang w:eastAsia="tr-TR"/>
              </w:rPr>
            </w:pPr>
            <w:r w:rsidRPr="009657B3">
              <w:rPr>
                <w:sz w:val="18"/>
                <w:szCs w:val="18"/>
                <w:lang w:eastAsia="tr-TR"/>
              </w:rPr>
              <w:t>•</w:t>
            </w:r>
            <w:r w:rsidRPr="009657B3">
              <w:rPr>
                <w:sz w:val="18"/>
                <w:szCs w:val="18"/>
                <w:lang w:eastAsia="tr-TR"/>
              </w:rPr>
              <w:tab/>
              <w:t>Mühendislik, otomasyon ve enerji sistemleri alanında istihdam artışı</w:t>
            </w:r>
            <w:r>
              <w:rPr>
                <w:sz w:val="18"/>
                <w:szCs w:val="18"/>
                <w:lang w:eastAsia="tr-TR"/>
              </w:rPr>
              <w:t xml:space="preserve"> sağlayabilmesi</w:t>
            </w:r>
          </w:p>
          <w:p w14:paraId="06C45B69" w14:textId="77777777" w:rsidR="00FC7A8C" w:rsidRDefault="00FC7A8C" w:rsidP="00A170C8">
            <w:pPr>
              <w:pStyle w:val="ListeParagraf"/>
              <w:numPr>
                <w:ilvl w:val="0"/>
                <w:numId w:val="14"/>
              </w:numPr>
              <w:spacing w:after="0"/>
              <w:ind w:left="165" w:hanging="180"/>
              <w:rPr>
                <w:sz w:val="18"/>
                <w:szCs w:val="18"/>
                <w:lang w:eastAsia="tr-TR"/>
              </w:rPr>
            </w:pPr>
            <w:r w:rsidRPr="00BA66A0">
              <w:rPr>
                <w:sz w:val="18"/>
                <w:szCs w:val="18"/>
                <w:lang w:eastAsia="tr-TR"/>
              </w:rPr>
              <w:t>Türk tersanelerinin uluslararası rekabet gücü yükselir</w:t>
            </w:r>
          </w:p>
          <w:p w14:paraId="1891F347" w14:textId="77777777" w:rsidR="00A170C8" w:rsidRDefault="00A170C8" w:rsidP="00A170C8">
            <w:pPr>
              <w:spacing w:after="0"/>
              <w:rPr>
                <w:sz w:val="18"/>
                <w:szCs w:val="18"/>
                <w:lang w:eastAsia="tr-TR"/>
              </w:rPr>
            </w:pPr>
          </w:p>
          <w:p w14:paraId="5C3A0073" w14:textId="06CA479D" w:rsidR="00A170C8" w:rsidRPr="00A170C8" w:rsidRDefault="00A170C8" w:rsidP="00A170C8">
            <w:pPr>
              <w:pStyle w:val="ListeParagraf"/>
              <w:numPr>
                <w:ilvl w:val="0"/>
                <w:numId w:val="7"/>
              </w:numPr>
              <w:spacing w:after="0"/>
              <w:ind w:left="345" w:hanging="180"/>
              <w:rPr>
                <w:i/>
                <w:iCs/>
                <w:sz w:val="20"/>
                <w:szCs w:val="18"/>
                <w:lang w:eastAsia="tr-TR"/>
              </w:rPr>
            </w:pPr>
            <w:r w:rsidRPr="00F152FA">
              <w:rPr>
                <w:i/>
                <w:iCs/>
                <w:sz w:val="20"/>
                <w:szCs w:val="18"/>
                <w:lang w:eastAsia="tr-TR"/>
              </w:rPr>
              <w:t>Makine değişimi için;</w:t>
            </w:r>
          </w:p>
          <w:p w14:paraId="3FC3F46E" w14:textId="77777777" w:rsidR="00A170C8" w:rsidRDefault="00A170C8" w:rsidP="00A170C8">
            <w:pPr>
              <w:pStyle w:val="ListeParagraf"/>
              <w:numPr>
                <w:ilvl w:val="0"/>
                <w:numId w:val="11"/>
              </w:numPr>
              <w:spacing w:after="0"/>
              <w:ind w:left="136" w:hanging="136"/>
              <w:rPr>
                <w:sz w:val="18"/>
                <w:szCs w:val="18"/>
                <w:lang w:eastAsia="tr-TR"/>
              </w:rPr>
            </w:pPr>
            <w:r w:rsidRPr="00237592">
              <w:rPr>
                <w:sz w:val="18"/>
                <w:szCs w:val="18"/>
                <w:lang w:eastAsia="tr-TR"/>
              </w:rPr>
              <w:t>Çevresel hedeflere doğrudan hizmet eden, sektöre özgü ve hedefli bir kamu müdahalesi olması</w:t>
            </w:r>
            <w:r w:rsidRPr="00C36E67">
              <w:rPr>
                <w:sz w:val="18"/>
                <w:szCs w:val="18"/>
                <w:lang w:eastAsia="tr-TR"/>
              </w:rPr>
              <w:t>,</w:t>
            </w:r>
          </w:p>
          <w:p w14:paraId="2AB3DDCD" w14:textId="3CCA8102" w:rsidR="00A170C8" w:rsidRPr="00A170C8" w:rsidRDefault="00A170C8" w:rsidP="00A170C8">
            <w:pPr>
              <w:pStyle w:val="ListeParagraf"/>
              <w:numPr>
                <w:ilvl w:val="0"/>
                <w:numId w:val="11"/>
              </w:numPr>
              <w:spacing w:after="0"/>
              <w:ind w:left="136" w:hanging="136"/>
              <w:rPr>
                <w:sz w:val="18"/>
                <w:szCs w:val="18"/>
                <w:lang w:eastAsia="tr-TR"/>
              </w:rPr>
            </w:pPr>
            <w:r w:rsidRPr="00A170C8">
              <w:rPr>
                <w:sz w:val="18"/>
                <w:szCs w:val="18"/>
                <w:lang w:eastAsia="tr-TR"/>
              </w:rPr>
              <w:t>Yeni gemi inşasına alternatif olarak makine değişimi yoluyla maliyet-</w:t>
            </w:r>
            <w:r w:rsidRPr="00A170C8">
              <w:rPr>
                <w:sz w:val="18"/>
                <w:szCs w:val="18"/>
                <w:lang w:eastAsia="tr-TR"/>
              </w:rPr>
              <w:lastRenderedPageBreak/>
              <w:t>etkin dönüşüm imkânı sunması,</w:t>
            </w:r>
          </w:p>
          <w:p w14:paraId="429A01CE" w14:textId="77777777" w:rsidR="00A170C8" w:rsidRDefault="00A170C8" w:rsidP="00A170C8">
            <w:pPr>
              <w:spacing w:after="0"/>
              <w:rPr>
                <w:sz w:val="18"/>
                <w:szCs w:val="18"/>
                <w:lang w:eastAsia="tr-TR"/>
              </w:rPr>
            </w:pPr>
          </w:p>
          <w:p w14:paraId="59C570FA" w14:textId="322EA5C3" w:rsidR="00A170C8" w:rsidRPr="00A170C8" w:rsidRDefault="00A170C8" w:rsidP="00A170C8">
            <w:pPr>
              <w:spacing w:after="0"/>
              <w:rPr>
                <w:sz w:val="18"/>
                <w:szCs w:val="18"/>
                <w:lang w:eastAsia="tr-TR"/>
              </w:rPr>
            </w:pPr>
          </w:p>
        </w:tc>
        <w:tc>
          <w:tcPr>
            <w:tcW w:w="2230" w:type="dxa"/>
            <w:tcBorders>
              <w:top w:val="nil"/>
            </w:tcBorders>
            <w:shd w:val="clear" w:color="auto" w:fill="FFFFFF" w:themeFill="background1"/>
            <w:tcMar>
              <w:top w:w="0" w:type="dxa"/>
              <w:left w:w="108" w:type="dxa"/>
              <w:bottom w:w="0" w:type="dxa"/>
              <w:right w:w="108" w:type="dxa"/>
            </w:tcMar>
          </w:tcPr>
          <w:p w14:paraId="747471C9" w14:textId="77777777" w:rsidR="00A170C8" w:rsidRPr="00F152FA" w:rsidRDefault="00A170C8" w:rsidP="00A170C8">
            <w:pPr>
              <w:pStyle w:val="ListeParagraf"/>
              <w:numPr>
                <w:ilvl w:val="0"/>
                <w:numId w:val="7"/>
              </w:numPr>
              <w:spacing w:after="0"/>
              <w:ind w:left="345" w:hanging="180"/>
              <w:rPr>
                <w:i/>
                <w:iCs/>
                <w:sz w:val="18"/>
                <w:szCs w:val="18"/>
                <w:lang w:eastAsia="tr-TR"/>
              </w:rPr>
            </w:pPr>
            <w:r w:rsidRPr="00F152FA">
              <w:rPr>
                <w:i/>
                <w:iCs/>
                <w:sz w:val="18"/>
                <w:szCs w:val="18"/>
                <w:lang w:eastAsia="tr-TR"/>
              </w:rPr>
              <w:lastRenderedPageBreak/>
              <w:t>Hurda Teşviki için;</w:t>
            </w:r>
          </w:p>
          <w:p w14:paraId="5A3BEB83" w14:textId="7957E814" w:rsidR="00FC7A8C" w:rsidRDefault="00FC7A8C" w:rsidP="00F3518C">
            <w:pPr>
              <w:pStyle w:val="ListeParagraf"/>
              <w:numPr>
                <w:ilvl w:val="0"/>
                <w:numId w:val="12"/>
              </w:numPr>
              <w:spacing w:after="0"/>
              <w:ind w:left="211" w:right="105" w:hanging="211"/>
              <w:rPr>
                <w:sz w:val="18"/>
                <w:szCs w:val="18"/>
                <w:lang w:eastAsia="tr-TR"/>
              </w:rPr>
            </w:pPr>
            <w:r w:rsidRPr="00102845">
              <w:rPr>
                <w:sz w:val="18"/>
                <w:szCs w:val="18"/>
                <w:lang w:eastAsia="tr-TR"/>
              </w:rPr>
              <w:t>Kamu bütçesi üzerinde kısa vadeli mali yük oluşturur.</w:t>
            </w:r>
          </w:p>
          <w:p w14:paraId="47C6ECF0" w14:textId="77777777" w:rsidR="00FC7A8C" w:rsidRDefault="00FC7A8C" w:rsidP="00F3518C">
            <w:pPr>
              <w:pStyle w:val="ListeParagraf"/>
              <w:numPr>
                <w:ilvl w:val="0"/>
                <w:numId w:val="12"/>
              </w:numPr>
              <w:spacing w:after="0"/>
              <w:ind w:left="211" w:right="105" w:hanging="211"/>
              <w:rPr>
                <w:sz w:val="18"/>
                <w:szCs w:val="18"/>
                <w:lang w:eastAsia="tr-TR"/>
              </w:rPr>
            </w:pPr>
            <w:r w:rsidRPr="00102845">
              <w:rPr>
                <w:sz w:val="18"/>
                <w:szCs w:val="18"/>
                <w:lang w:eastAsia="tr-TR"/>
              </w:rPr>
              <w:t>Teşvikten yararlanamayan armatörler açısından eşitsizlik algısı oluşabilir.</w:t>
            </w:r>
          </w:p>
          <w:p w14:paraId="357C7FB1" w14:textId="77777777" w:rsidR="00FC7A8C" w:rsidRDefault="00FC7A8C" w:rsidP="00F3518C">
            <w:pPr>
              <w:pStyle w:val="ListeParagraf"/>
              <w:numPr>
                <w:ilvl w:val="0"/>
                <w:numId w:val="12"/>
              </w:numPr>
              <w:spacing w:after="0"/>
              <w:ind w:left="211" w:right="105" w:hanging="211"/>
              <w:rPr>
                <w:sz w:val="18"/>
                <w:szCs w:val="18"/>
                <w:lang w:eastAsia="tr-TR"/>
              </w:rPr>
            </w:pPr>
            <w:r w:rsidRPr="00102845">
              <w:rPr>
                <w:sz w:val="18"/>
                <w:szCs w:val="18"/>
                <w:lang w:eastAsia="tr-TR"/>
              </w:rPr>
              <w:t>Uygulama ve denetim sürecinde idari kapasite ihtiyacı artar.</w:t>
            </w:r>
          </w:p>
          <w:p w14:paraId="18FC83F9" w14:textId="77777777" w:rsidR="00FC7A8C" w:rsidRPr="00A170C8" w:rsidRDefault="00FC7A8C" w:rsidP="00A170C8">
            <w:pPr>
              <w:pStyle w:val="ListeParagraf"/>
              <w:numPr>
                <w:ilvl w:val="0"/>
                <w:numId w:val="10"/>
              </w:numPr>
              <w:spacing w:after="0" w:line="276" w:lineRule="auto"/>
              <w:ind w:left="211" w:hanging="211"/>
              <w:rPr>
                <w:sz w:val="20"/>
                <w:szCs w:val="18"/>
                <w:lang w:eastAsia="tr-TR"/>
              </w:rPr>
            </w:pPr>
            <w:r w:rsidRPr="00102845">
              <w:rPr>
                <w:sz w:val="18"/>
                <w:szCs w:val="18"/>
                <w:lang w:eastAsia="tr-TR"/>
              </w:rPr>
              <w:t>Yeni gemi inşa sürecinde geçici ticari faaliyet kaybı yaşanabilir.</w:t>
            </w:r>
          </w:p>
          <w:p w14:paraId="329D3913" w14:textId="77777777" w:rsidR="00A170C8" w:rsidRDefault="00A170C8" w:rsidP="00A170C8">
            <w:pPr>
              <w:spacing w:after="0" w:line="276" w:lineRule="auto"/>
              <w:rPr>
                <w:sz w:val="20"/>
                <w:szCs w:val="18"/>
                <w:lang w:eastAsia="tr-TR"/>
              </w:rPr>
            </w:pPr>
          </w:p>
          <w:p w14:paraId="198B0FD2" w14:textId="5945BCE0" w:rsidR="00A170C8" w:rsidRDefault="00A170C8" w:rsidP="00A170C8">
            <w:pPr>
              <w:pStyle w:val="ListeParagraf"/>
              <w:numPr>
                <w:ilvl w:val="0"/>
                <w:numId w:val="7"/>
              </w:numPr>
              <w:spacing w:after="0"/>
              <w:ind w:left="345" w:hanging="180"/>
              <w:rPr>
                <w:i/>
                <w:iCs/>
                <w:sz w:val="20"/>
                <w:szCs w:val="18"/>
                <w:lang w:eastAsia="tr-TR"/>
              </w:rPr>
            </w:pPr>
            <w:r w:rsidRPr="00F152FA">
              <w:rPr>
                <w:i/>
                <w:iCs/>
                <w:sz w:val="20"/>
                <w:szCs w:val="18"/>
                <w:lang w:eastAsia="tr-TR"/>
              </w:rPr>
              <w:t>Makine değişimi için;</w:t>
            </w:r>
          </w:p>
          <w:p w14:paraId="61CE0346" w14:textId="77777777" w:rsidR="00A170C8" w:rsidRPr="00C36E67" w:rsidRDefault="00A170C8" w:rsidP="00A170C8">
            <w:pPr>
              <w:pStyle w:val="ListeParagraf"/>
              <w:numPr>
                <w:ilvl w:val="0"/>
                <w:numId w:val="11"/>
              </w:numPr>
              <w:spacing w:after="0"/>
              <w:ind w:left="120" w:right="105" w:hanging="120"/>
              <w:rPr>
                <w:sz w:val="18"/>
                <w:szCs w:val="18"/>
                <w:lang w:eastAsia="tr-TR"/>
              </w:rPr>
            </w:pPr>
            <w:r w:rsidRPr="00FF6F7E">
              <w:rPr>
                <w:sz w:val="18"/>
                <w:szCs w:val="18"/>
                <w:lang w:eastAsia="tr-TR"/>
              </w:rPr>
              <w:lastRenderedPageBreak/>
              <w:t>Kamu bütçe imkânları ile sınırlı olması</w:t>
            </w:r>
            <w:r w:rsidRPr="00C36E67">
              <w:rPr>
                <w:sz w:val="18"/>
                <w:szCs w:val="18"/>
                <w:lang w:eastAsia="tr-TR"/>
              </w:rPr>
              <w:t>,</w:t>
            </w:r>
          </w:p>
          <w:p w14:paraId="376B1343" w14:textId="77777777" w:rsidR="00A170C8" w:rsidRPr="00A170C8" w:rsidRDefault="00A170C8" w:rsidP="00947311">
            <w:pPr>
              <w:pStyle w:val="ListeParagraf"/>
              <w:numPr>
                <w:ilvl w:val="0"/>
                <w:numId w:val="11"/>
              </w:numPr>
              <w:spacing w:after="0"/>
              <w:ind w:left="120" w:right="105" w:hanging="120"/>
              <w:rPr>
                <w:i/>
                <w:iCs/>
                <w:sz w:val="20"/>
                <w:szCs w:val="18"/>
                <w:lang w:eastAsia="tr-TR"/>
              </w:rPr>
            </w:pPr>
            <w:r w:rsidRPr="00A170C8">
              <w:rPr>
                <w:sz w:val="18"/>
                <w:szCs w:val="18"/>
                <w:lang w:eastAsia="tr-TR"/>
              </w:rPr>
              <w:t>Sektörün başvuru talebine bağlı olarak etki üretmesi,</w:t>
            </w:r>
          </w:p>
          <w:p w14:paraId="1CBEE117" w14:textId="0D8EB965" w:rsidR="00A170C8" w:rsidRPr="00A170C8" w:rsidRDefault="00A170C8" w:rsidP="00947311">
            <w:pPr>
              <w:pStyle w:val="ListeParagraf"/>
              <w:numPr>
                <w:ilvl w:val="0"/>
                <w:numId w:val="11"/>
              </w:numPr>
              <w:spacing w:after="0"/>
              <w:ind w:left="120" w:right="105" w:hanging="120"/>
              <w:rPr>
                <w:i/>
                <w:iCs/>
                <w:sz w:val="20"/>
                <w:szCs w:val="18"/>
                <w:lang w:eastAsia="tr-TR"/>
              </w:rPr>
            </w:pPr>
            <w:r w:rsidRPr="00A170C8">
              <w:rPr>
                <w:sz w:val="18"/>
                <w:szCs w:val="18"/>
                <w:lang w:eastAsia="tr-TR"/>
              </w:rPr>
              <w:t>Liman altyapısı ve teknik dönüşüm kapasitesine bağımlılık,</w:t>
            </w:r>
          </w:p>
          <w:p w14:paraId="037D4A26" w14:textId="6DB778AB" w:rsidR="00A170C8" w:rsidRPr="00A170C8" w:rsidRDefault="00A170C8" w:rsidP="00A170C8">
            <w:pPr>
              <w:spacing w:after="0" w:line="276" w:lineRule="auto"/>
              <w:rPr>
                <w:sz w:val="20"/>
                <w:szCs w:val="18"/>
                <w:lang w:eastAsia="tr-TR"/>
              </w:rPr>
            </w:pPr>
          </w:p>
        </w:tc>
        <w:tc>
          <w:tcPr>
            <w:tcW w:w="2230" w:type="dxa"/>
            <w:tcBorders>
              <w:top w:val="nil"/>
            </w:tcBorders>
            <w:shd w:val="clear" w:color="auto" w:fill="FFFFFF" w:themeFill="background1"/>
          </w:tcPr>
          <w:p w14:paraId="1B563D4A" w14:textId="77777777" w:rsidR="00A170C8" w:rsidRPr="00F152FA" w:rsidRDefault="00A170C8" w:rsidP="00A170C8">
            <w:pPr>
              <w:pStyle w:val="ListeParagraf"/>
              <w:numPr>
                <w:ilvl w:val="0"/>
                <w:numId w:val="7"/>
              </w:numPr>
              <w:spacing w:after="0"/>
              <w:ind w:left="345" w:hanging="180"/>
              <w:rPr>
                <w:i/>
                <w:iCs/>
                <w:sz w:val="18"/>
                <w:szCs w:val="18"/>
                <w:lang w:eastAsia="tr-TR"/>
              </w:rPr>
            </w:pPr>
            <w:r w:rsidRPr="00F152FA">
              <w:rPr>
                <w:i/>
                <w:iCs/>
                <w:sz w:val="18"/>
                <w:szCs w:val="18"/>
                <w:lang w:eastAsia="tr-TR"/>
              </w:rPr>
              <w:lastRenderedPageBreak/>
              <w:t>Hurda Teşviki için;</w:t>
            </w:r>
          </w:p>
          <w:p w14:paraId="7700D1D4" w14:textId="550719B5" w:rsidR="00FC7A8C" w:rsidRPr="00102845" w:rsidRDefault="00FC7A8C" w:rsidP="00F3518C">
            <w:pPr>
              <w:pStyle w:val="ListeParagraf"/>
              <w:numPr>
                <w:ilvl w:val="0"/>
                <w:numId w:val="11"/>
              </w:numPr>
              <w:spacing w:after="0"/>
              <w:ind w:left="150" w:hanging="90"/>
              <w:rPr>
                <w:sz w:val="18"/>
                <w:szCs w:val="18"/>
                <w:lang w:eastAsia="tr-TR"/>
              </w:rPr>
            </w:pPr>
            <w:r w:rsidRPr="00102845">
              <w:rPr>
                <w:sz w:val="18"/>
                <w:szCs w:val="18"/>
                <w:lang w:eastAsia="tr-TR"/>
              </w:rPr>
              <w:t>Dünya filo yaş ortalamasına yaklaşılması ile uluslararası rekabet gücü artar.</w:t>
            </w:r>
          </w:p>
          <w:p w14:paraId="757EB0A4" w14:textId="77777777" w:rsidR="00FC7A8C" w:rsidRPr="00102845" w:rsidRDefault="00FC7A8C" w:rsidP="00F3518C">
            <w:pPr>
              <w:pStyle w:val="ListeParagraf"/>
              <w:numPr>
                <w:ilvl w:val="0"/>
                <w:numId w:val="11"/>
              </w:numPr>
              <w:spacing w:after="0"/>
              <w:ind w:left="150" w:hanging="90"/>
              <w:rPr>
                <w:sz w:val="18"/>
                <w:szCs w:val="18"/>
                <w:lang w:eastAsia="tr-TR"/>
              </w:rPr>
            </w:pPr>
            <w:r>
              <w:rPr>
                <w:sz w:val="18"/>
                <w:szCs w:val="18"/>
                <w:lang w:eastAsia="tr-TR"/>
              </w:rPr>
              <w:t xml:space="preserve"> </w:t>
            </w:r>
            <w:r w:rsidRPr="00102845">
              <w:rPr>
                <w:sz w:val="18"/>
                <w:szCs w:val="18"/>
                <w:lang w:eastAsia="tr-TR"/>
              </w:rPr>
              <w:t>Uluslararası sigorta şirketleri nezdinde risk algısı azalır.</w:t>
            </w:r>
          </w:p>
          <w:p w14:paraId="184B82E2" w14:textId="77777777" w:rsidR="00FC7A8C" w:rsidRPr="00102845" w:rsidRDefault="00FC7A8C" w:rsidP="00F3518C">
            <w:pPr>
              <w:pStyle w:val="ListeParagraf"/>
              <w:numPr>
                <w:ilvl w:val="0"/>
                <w:numId w:val="11"/>
              </w:numPr>
              <w:spacing w:after="0"/>
              <w:ind w:left="150" w:hanging="90"/>
              <w:rPr>
                <w:sz w:val="18"/>
                <w:szCs w:val="18"/>
                <w:lang w:eastAsia="tr-TR"/>
              </w:rPr>
            </w:pPr>
            <w:r>
              <w:rPr>
                <w:sz w:val="18"/>
                <w:szCs w:val="18"/>
                <w:lang w:eastAsia="tr-TR"/>
              </w:rPr>
              <w:t xml:space="preserve"> </w:t>
            </w:r>
            <w:r w:rsidRPr="00102845">
              <w:rPr>
                <w:sz w:val="18"/>
                <w:szCs w:val="18"/>
                <w:lang w:eastAsia="tr-TR"/>
              </w:rPr>
              <w:t>Çevre standartlarına uyum sayesinde AB ve gelişmiş pazarlarla uyum güçlenir.</w:t>
            </w:r>
          </w:p>
          <w:p w14:paraId="214E6D04" w14:textId="77777777" w:rsidR="00FC7A8C" w:rsidRDefault="00FC7A8C" w:rsidP="00A170C8">
            <w:pPr>
              <w:pStyle w:val="ListeParagraf"/>
              <w:spacing w:after="0" w:line="276" w:lineRule="auto"/>
              <w:ind w:left="0"/>
              <w:rPr>
                <w:sz w:val="20"/>
                <w:szCs w:val="18"/>
                <w:lang w:eastAsia="tr-TR"/>
              </w:rPr>
            </w:pPr>
          </w:p>
          <w:p w14:paraId="4B19ED73" w14:textId="77777777" w:rsidR="00A170C8" w:rsidRDefault="00A170C8" w:rsidP="00A170C8">
            <w:pPr>
              <w:pStyle w:val="ListeParagraf"/>
              <w:numPr>
                <w:ilvl w:val="0"/>
                <w:numId w:val="7"/>
              </w:numPr>
              <w:spacing w:after="0"/>
              <w:ind w:left="345" w:hanging="180"/>
              <w:rPr>
                <w:i/>
                <w:iCs/>
                <w:sz w:val="20"/>
                <w:szCs w:val="18"/>
                <w:lang w:eastAsia="tr-TR"/>
              </w:rPr>
            </w:pPr>
            <w:r w:rsidRPr="00F152FA">
              <w:rPr>
                <w:i/>
                <w:iCs/>
                <w:sz w:val="20"/>
                <w:szCs w:val="18"/>
                <w:lang w:eastAsia="tr-TR"/>
              </w:rPr>
              <w:t>Makine değişimi için;</w:t>
            </w:r>
          </w:p>
          <w:p w14:paraId="45216B5F" w14:textId="4905A26B" w:rsidR="00A170C8" w:rsidRPr="004C7355" w:rsidRDefault="00A170C8" w:rsidP="00A170C8">
            <w:pPr>
              <w:pStyle w:val="ListeParagraf"/>
              <w:numPr>
                <w:ilvl w:val="0"/>
                <w:numId w:val="25"/>
              </w:numPr>
              <w:spacing w:after="0" w:line="276" w:lineRule="auto"/>
              <w:ind w:left="241" w:hanging="180"/>
              <w:rPr>
                <w:sz w:val="20"/>
                <w:szCs w:val="18"/>
                <w:lang w:eastAsia="tr-TR"/>
              </w:rPr>
            </w:pPr>
            <w:r w:rsidRPr="00FF6F7E">
              <w:rPr>
                <w:sz w:val="18"/>
                <w:szCs w:val="18"/>
                <w:lang w:eastAsia="tr-TR"/>
              </w:rPr>
              <w:t>Yeşil finansman ve sürdürülebilirlik odaklı yatırım araçlarının yaygınlaşması</w:t>
            </w:r>
            <w:r w:rsidRPr="00C36E67">
              <w:rPr>
                <w:sz w:val="18"/>
                <w:szCs w:val="18"/>
                <w:lang w:eastAsia="tr-TR"/>
              </w:rPr>
              <w:t>,</w:t>
            </w:r>
          </w:p>
        </w:tc>
        <w:tc>
          <w:tcPr>
            <w:tcW w:w="2231" w:type="dxa"/>
            <w:tcBorders>
              <w:top w:val="nil"/>
            </w:tcBorders>
            <w:shd w:val="clear" w:color="auto" w:fill="FFFFFF" w:themeFill="background1"/>
            <w:tcMar>
              <w:top w:w="0" w:type="dxa"/>
              <w:left w:w="108" w:type="dxa"/>
              <w:bottom w:w="0" w:type="dxa"/>
              <w:right w:w="108" w:type="dxa"/>
            </w:tcMar>
          </w:tcPr>
          <w:p w14:paraId="6ED0EF9D" w14:textId="5ED3D37B" w:rsidR="00A170C8" w:rsidRPr="00A170C8" w:rsidRDefault="00A170C8" w:rsidP="00A170C8">
            <w:pPr>
              <w:pStyle w:val="ListeParagraf"/>
              <w:numPr>
                <w:ilvl w:val="0"/>
                <w:numId w:val="7"/>
              </w:numPr>
              <w:spacing w:after="0"/>
              <w:ind w:left="256" w:hanging="180"/>
              <w:rPr>
                <w:i/>
                <w:iCs/>
                <w:sz w:val="18"/>
                <w:szCs w:val="18"/>
                <w:lang w:eastAsia="tr-TR"/>
              </w:rPr>
            </w:pPr>
            <w:r w:rsidRPr="00A170C8">
              <w:rPr>
                <w:i/>
                <w:iCs/>
                <w:sz w:val="18"/>
                <w:szCs w:val="18"/>
                <w:lang w:eastAsia="tr-TR"/>
              </w:rPr>
              <w:t>Hurda Teşviki için;</w:t>
            </w:r>
          </w:p>
          <w:p w14:paraId="38579617" w14:textId="4EB41D32" w:rsidR="00FC7A8C" w:rsidRPr="00102845" w:rsidRDefault="00FC7A8C" w:rsidP="00A170C8">
            <w:pPr>
              <w:pStyle w:val="ListeParagraf"/>
              <w:numPr>
                <w:ilvl w:val="0"/>
                <w:numId w:val="25"/>
              </w:numPr>
              <w:spacing w:after="0"/>
              <w:ind w:left="166" w:hanging="166"/>
              <w:rPr>
                <w:sz w:val="18"/>
                <w:szCs w:val="18"/>
                <w:lang w:eastAsia="tr-TR"/>
              </w:rPr>
            </w:pPr>
            <w:r>
              <w:rPr>
                <w:sz w:val="18"/>
                <w:szCs w:val="18"/>
                <w:lang w:eastAsia="tr-TR"/>
              </w:rPr>
              <w:t xml:space="preserve"> </w:t>
            </w:r>
            <w:r w:rsidRPr="00102845">
              <w:rPr>
                <w:sz w:val="18"/>
                <w:szCs w:val="18"/>
                <w:lang w:eastAsia="tr-TR"/>
              </w:rPr>
              <w:t>Küresel navlun düşüşleri yatırım geri dönüş süresini uzatabilir.</w:t>
            </w:r>
          </w:p>
          <w:p w14:paraId="1325B5F8" w14:textId="77777777" w:rsidR="00FC7A8C" w:rsidRPr="00102845" w:rsidRDefault="00FC7A8C" w:rsidP="00A170C8">
            <w:pPr>
              <w:pStyle w:val="ListeParagraf"/>
              <w:numPr>
                <w:ilvl w:val="0"/>
                <w:numId w:val="25"/>
              </w:numPr>
              <w:spacing w:after="0"/>
              <w:ind w:left="166" w:hanging="166"/>
              <w:rPr>
                <w:sz w:val="18"/>
                <w:szCs w:val="18"/>
                <w:lang w:eastAsia="tr-TR"/>
              </w:rPr>
            </w:pPr>
            <w:r w:rsidRPr="00102845">
              <w:rPr>
                <w:sz w:val="18"/>
                <w:szCs w:val="18"/>
                <w:lang w:eastAsia="tr-TR"/>
              </w:rPr>
              <w:t>Gemi inşa maliyetlerindeki artış yatırım iştahını azaltabilir.</w:t>
            </w:r>
          </w:p>
          <w:p w14:paraId="6CBCE61A" w14:textId="77777777" w:rsidR="00FC7A8C" w:rsidRPr="00A170C8" w:rsidRDefault="00FC7A8C" w:rsidP="00A170C8">
            <w:pPr>
              <w:pStyle w:val="ListeParagraf"/>
              <w:numPr>
                <w:ilvl w:val="0"/>
                <w:numId w:val="25"/>
              </w:numPr>
              <w:spacing w:after="0" w:line="276" w:lineRule="auto"/>
              <w:ind w:left="166" w:hanging="166"/>
              <w:rPr>
                <w:sz w:val="20"/>
                <w:szCs w:val="18"/>
                <w:lang w:eastAsia="tr-TR"/>
              </w:rPr>
            </w:pPr>
            <w:r w:rsidRPr="00102845">
              <w:rPr>
                <w:sz w:val="18"/>
                <w:szCs w:val="18"/>
                <w:lang w:eastAsia="tr-TR"/>
              </w:rPr>
              <w:t>Uluslararası çevre standartlarının daha da sıkılaşması ek yatırım ihtiyacı doğurabilir.</w:t>
            </w:r>
          </w:p>
          <w:p w14:paraId="5BB23AD8" w14:textId="77777777" w:rsidR="00A170C8" w:rsidRDefault="00A170C8" w:rsidP="00A170C8">
            <w:pPr>
              <w:spacing w:after="0" w:line="276" w:lineRule="auto"/>
              <w:rPr>
                <w:sz w:val="20"/>
                <w:szCs w:val="18"/>
                <w:lang w:eastAsia="tr-TR"/>
              </w:rPr>
            </w:pPr>
          </w:p>
          <w:p w14:paraId="0EFB77CF" w14:textId="3280A3B1" w:rsidR="00A170C8" w:rsidRDefault="00A170C8" w:rsidP="00A170C8">
            <w:pPr>
              <w:pStyle w:val="ListeParagraf"/>
              <w:numPr>
                <w:ilvl w:val="0"/>
                <w:numId w:val="7"/>
              </w:numPr>
              <w:spacing w:after="0"/>
              <w:ind w:left="345" w:hanging="180"/>
              <w:rPr>
                <w:i/>
                <w:iCs/>
                <w:sz w:val="20"/>
                <w:szCs w:val="18"/>
                <w:lang w:eastAsia="tr-TR"/>
              </w:rPr>
            </w:pPr>
            <w:r w:rsidRPr="00F152FA">
              <w:rPr>
                <w:i/>
                <w:iCs/>
                <w:sz w:val="20"/>
                <w:szCs w:val="18"/>
                <w:lang w:eastAsia="tr-TR"/>
              </w:rPr>
              <w:t>Makine değişimi için;</w:t>
            </w:r>
          </w:p>
          <w:p w14:paraId="02A52BC5" w14:textId="77777777" w:rsidR="00A170C8" w:rsidRPr="00C36E67" w:rsidRDefault="00A170C8" w:rsidP="00A170C8">
            <w:pPr>
              <w:pStyle w:val="ListeParagraf"/>
              <w:numPr>
                <w:ilvl w:val="0"/>
                <w:numId w:val="11"/>
              </w:numPr>
              <w:spacing w:after="0"/>
              <w:ind w:left="136" w:hanging="136"/>
              <w:rPr>
                <w:sz w:val="18"/>
                <w:szCs w:val="18"/>
                <w:lang w:eastAsia="tr-TR"/>
              </w:rPr>
            </w:pPr>
            <w:r w:rsidRPr="00A8069D">
              <w:rPr>
                <w:sz w:val="18"/>
                <w:szCs w:val="18"/>
                <w:lang w:eastAsia="tr-TR"/>
              </w:rPr>
              <w:t>Alternatif yakıt ve yeni teknoloji maliyetlerinin beklenenden hızlı artması</w:t>
            </w:r>
            <w:r w:rsidRPr="00C36E67">
              <w:rPr>
                <w:sz w:val="18"/>
                <w:szCs w:val="18"/>
                <w:lang w:eastAsia="tr-TR"/>
              </w:rPr>
              <w:t>,</w:t>
            </w:r>
          </w:p>
          <w:p w14:paraId="158CE469" w14:textId="77777777" w:rsidR="00A170C8" w:rsidRPr="001A712B" w:rsidRDefault="00A170C8" w:rsidP="00A170C8">
            <w:pPr>
              <w:pStyle w:val="ListeParagraf"/>
              <w:numPr>
                <w:ilvl w:val="0"/>
                <w:numId w:val="11"/>
              </w:numPr>
              <w:spacing w:after="0"/>
              <w:ind w:left="136" w:hanging="136"/>
              <w:rPr>
                <w:sz w:val="18"/>
                <w:szCs w:val="18"/>
                <w:lang w:eastAsia="tr-TR"/>
              </w:rPr>
            </w:pPr>
            <w:r w:rsidRPr="00A8069D">
              <w:rPr>
                <w:sz w:val="18"/>
                <w:szCs w:val="18"/>
                <w:lang w:eastAsia="tr-TR"/>
              </w:rPr>
              <w:t xml:space="preserve">Küresel ekonomik dalgalanmalar nedeniyle </w:t>
            </w:r>
            <w:r w:rsidRPr="00A8069D">
              <w:rPr>
                <w:sz w:val="18"/>
                <w:szCs w:val="18"/>
                <w:lang w:eastAsia="tr-TR"/>
              </w:rPr>
              <w:lastRenderedPageBreak/>
              <w:t>yatırım kararlarının ertelenmesi</w:t>
            </w:r>
            <w:r>
              <w:rPr>
                <w:sz w:val="18"/>
                <w:szCs w:val="18"/>
                <w:lang w:eastAsia="tr-TR"/>
              </w:rPr>
              <w:t>,</w:t>
            </w:r>
          </w:p>
          <w:p w14:paraId="59233A55" w14:textId="77777777" w:rsidR="00A170C8" w:rsidRDefault="00A170C8" w:rsidP="00A170C8">
            <w:pPr>
              <w:pStyle w:val="ListeParagraf"/>
              <w:numPr>
                <w:ilvl w:val="0"/>
                <w:numId w:val="11"/>
              </w:numPr>
              <w:spacing w:after="0"/>
              <w:ind w:left="136" w:hanging="136"/>
              <w:rPr>
                <w:sz w:val="18"/>
                <w:szCs w:val="18"/>
                <w:lang w:eastAsia="tr-TR"/>
              </w:rPr>
            </w:pPr>
            <w:r w:rsidRPr="00A8069D">
              <w:rPr>
                <w:sz w:val="18"/>
                <w:szCs w:val="18"/>
                <w:lang w:eastAsia="tr-TR"/>
              </w:rPr>
              <w:t>Limanlarda gerekli enerji altyapısının zamanında kurulama</w:t>
            </w:r>
            <w:r>
              <w:rPr>
                <w:sz w:val="18"/>
                <w:szCs w:val="18"/>
                <w:lang w:eastAsia="tr-TR"/>
              </w:rPr>
              <w:t>ması,</w:t>
            </w:r>
          </w:p>
          <w:p w14:paraId="6DDB7179" w14:textId="77777777" w:rsidR="00A170C8" w:rsidRPr="00A170C8" w:rsidRDefault="00A170C8" w:rsidP="00947311">
            <w:pPr>
              <w:pStyle w:val="ListeParagraf"/>
              <w:numPr>
                <w:ilvl w:val="0"/>
                <w:numId w:val="11"/>
              </w:numPr>
              <w:spacing w:after="0"/>
              <w:ind w:left="136" w:hanging="136"/>
              <w:rPr>
                <w:i/>
                <w:iCs/>
                <w:sz w:val="20"/>
                <w:szCs w:val="18"/>
                <w:lang w:eastAsia="tr-TR"/>
              </w:rPr>
            </w:pPr>
            <w:r w:rsidRPr="00A170C8">
              <w:rPr>
                <w:sz w:val="18"/>
                <w:szCs w:val="18"/>
                <w:lang w:eastAsia="tr-TR"/>
              </w:rPr>
              <w:t>Küresel tedarik zincirlerinde yaşanabilecek aksamalar</w:t>
            </w:r>
          </w:p>
          <w:p w14:paraId="1EB0E09A" w14:textId="132E2F5B" w:rsidR="00A170C8" w:rsidRPr="00A170C8" w:rsidRDefault="00A170C8" w:rsidP="00947311">
            <w:pPr>
              <w:pStyle w:val="ListeParagraf"/>
              <w:numPr>
                <w:ilvl w:val="0"/>
                <w:numId w:val="11"/>
              </w:numPr>
              <w:spacing w:after="0"/>
              <w:ind w:left="136" w:hanging="136"/>
              <w:rPr>
                <w:i/>
                <w:iCs/>
                <w:sz w:val="20"/>
                <w:szCs w:val="18"/>
                <w:lang w:eastAsia="tr-TR"/>
              </w:rPr>
            </w:pPr>
            <w:r w:rsidRPr="00A170C8">
              <w:rPr>
                <w:sz w:val="18"/>
                <w:szCs w:val="18"/>
                <w:lang w:eastAsia="tr-TR"/>
              </w:rPr>
              <w:t>Uzun vadede kamu finansman yükünü arttırabilir olması</w:t>
            </w:r>
          </w:p>
          <w:p w14:paraId="2E20F0C8" w14:textId="65CF45B6" w:rsidR="00A170C8" w:rsidRPr="00A170C8" w:rsidRDefault="00A170C8" w:rsidP="00A170C8">
            <w:pPr>
              <w:spacing w:after="0" w:line="276" w:lineRule="auto"/>
              <w:rPr>
                <w:sz w:val="20"/>
                <w:szCs w:val="18"/>
                <w:lang w:eastAsia="tr-TR"/>
              </w:rPr>
            </w:pPr>
          </w:p>
        </w:tc>
      </w:tr>
    </w:tbl>
    <w:p w14:paraId="19004149" w14:textId="4815D6D8" w:rsidR="00FF7614" w:rsidRDefault="00FF7614" w:rsidP="00FF7614">
      <w:pPr>
        <w:pStyle w:val="Tablositili"/>
        <w:rPr>
          <w:rFonts w:ascii="Times New Roman" w:hAnsi="Times New Roman"/>
        </w:rPr>
      </w:pPr>
    </w:p>
    <w:p w14:paraId="08DFE501" w14:textId="10610440" w:rsidR="00890A9A" w:rsidRDefault="00890A9A" w:rsidP="00FF7614">
      <w:pPr>
        <w:pStyle w:val="Tablositili"/>
        <w:rPr>
          <w:rFonts w:ascii="Times New Roman" w:hAnsi="Times New Roman"/>
        </w:rPr>
      </w:pPr>
    </w:p>
    <w:p w14:paraId="74ECB728" w14:textId="383B644E" w:rsidR="00890A9A" w:rsidRDefault="00890A9A" w:rsidP="00FF7614">
      <w:pPr>
        <w:pStyle w:val="Tablositili"/>
        <w:rPr>
          <w:rFonts w:ascii="Times New Roman" w:hAnsi="Times New Roman"/>
        </w:rPr>
      </w:pPr>
    </w:p>
    <w:p w14:paraId="5983D808" w14:textId="320380A0" w:rsidR="00890A9A" w:rsidRDefault="00890A9A" w:rsidP="00FF7614">
      <w:pPr>
        <w:pStyle w:val="Tablositili"/>
        <w:rPr>
          <w:rFonts w:ascii="Times New Roman" w:hAnsi="Times New Roman"/>
        </w:rPr>
      </w:pPr>
    </w:p>
    <w:p w14:paraId="4B6A4C2C" w14:textId="47F909DA" w:rsidR="00890A9A" w:rsidRDefault="00890A9A" w:rsidP="00FF7614">
      <w:pPr>
        <w:pStyle w:val="Tablositili"/>
        <w:rPr>
          <w:rFonts w:ascii="Times New Roman" w:hAnsi="Times New Roman"/>
        </w:rPr>
      </w:pPr>
    </w:p>
    <w:p w14:paraId="37FBD02E" w14:textId="16DC5608" w:rsidR="00890A9A" w:rsidRDefault="00890A9A" w:rsidP="00FF7614">
      <w:pPr>
        <w:pStyle w:val="Tablositili"/>
        <w:rPr>
          <w:rFonts w:ascii="Times New Roman" w:hAnsi="Times New Roman"/>
        </w:rPr>
      </w:pPr>
    </w:p>
    <w:p w14:paraId="1DDD20B7" w14:textId="473CBB9C" w:rsidR="00545BDA" w:rsidRDefault="00545BDA" w:rsidP="00FF7614">
      <w:pPr>
        <w:pStyle w:val="Tablositili"/>
        <w:rPr>
          <w:rFonts w:ascii="Times New Roman" w:hAnsi="Times New Roman"/>
        </w:rPr>
      </w:pPr>
    </w:p>
    <w:p w14:paraId="7FF6332C" w14:textId="23162795" w:rsidR="00545BDA" w:rsidRDefault="00545BDA" w:rsidP="00FF7614">
      <w:pPr>
        <w:pStyle w:val="Tablositili"/>
        <w:rPr>
          <w:rFonts w:ascii="Times New Roman" w:hAnsi="Times New Roman"/>
        </w:rPr>
      </w:pPr>
    </w:p>
    <w:p w14:paraId="23F937B4" w14:textId="2ADAAD30" w:rsidR="00545BDA" w:rsidRDefault="00545BDA" w:rsidP="00FF7614">
      <w:pPr>
        <w:pStyle w:val="Tablositili"/>
        <w:rPr>
          <w:rFonts w:ascii="Times New Roman" w:hAnsi="Times New Roman"/>
        </w:rPr>
      </w:pPr>
    </w:p>
    <w:p w14:paraId="2232D824" w14:textId="139A9E6B" w:rsidR="00545BDA" w:rsidRDefault="00545BDA" w:rsidP="00FF7614">
      <w:pPr>
        <w:pStyle w:val="Tablositili"/>
        <w:rPr>
          <w:rFonts w:ascii="Times New Roman" w:hAnsi="Times New Roman"/>
        </w:rPr>
      </w:pPr>
    </w:p>
    <w:p w14:paraId="2DBC3155" w14:textId="27BD6824" w:rsidR="00545BDA" w:rsidRDefault="00545BDA" w:rsidP="00FF7614">
      <w:pPr>
        <w:pStyle w:val="Tablositili"/>
        <w:rPr>
          <w:rFonts w:ascii="Times New Roman" w:hAnsi="Times New Roman"/>
        </w:rPr>
      </w:pPr>
    </w:p>
    <w:p w14:paraId="2850F3E3" w14:textId="44A917E4" w:rsidR="00545BDA" w:rsidRDefault="00545BDA" w:rsidP="00FF7614">
      <w:pPr>
        <w:pStyle w:val="Tablositili"/>
        <w:rPr>
          <w:rFonts w:ascii="Times New Roman" w:hAnsi="Times New Roman"/>
        </w:rPr>
      </w:pPr>
    </w:p>
    <w:p w14:paraId="26066A29" w14:textId="5F2362B0" w:rsidR="00545BDA" w:rsidRDefault="00545BDA" w:rsidP="00FF7614">
      <w:pPr>
        <w:pStyle w:val="Tablositili"/>
        <w:rPr>
          <w:rFonts w:ascii="Times New Roman" w:hAnsi="Times New Roman"/>
        </w:rPr>
      </w:pPr>
    </w:p>
    <w:p w14:paraId="6B8DD1D3" w14:textId="3AB78E54" w:rsidR="00545BDA" w:rsidRDefault="00545BDA" w:rsidP="00FF7614">
      <w:pPr>
        <w:pStyle w:val="Tablositili"/>
        <w:rPr>
          <w:rFonts w:ascii="Times New Roman" w:hAnsi="Times New Roman"/>
        </w:rPr>
      </w:pPr>
    </w:p>
    <w:p w14:paraId="2EDBFDF7" w14:textId="48AAB137" w:rsidR="00545BDA" w:rsidRDefault="00545BDA" w:rsidP="00FF7614">
      <w:pPr>
        <w:pStyle w:val="Tablositili"/>
        <w:rPr>
          <w:rFonts w:ascii="Times New Roman" w:hAnsi="Times New Roman"/>
        </w:rPr>
      </w:pPr>
    </w:p>
    <w:p w14:paraId="575D6591" w14:textId="350E5CAB" w:rsidR="00545BDA" w:rsidRDefault="00545BDA" w:rsidP="00FF7614">
      <w:pPr>
        <w:pStyle w:val="Tablositili"/>
        <w:rPr>
          <w:rFonts w:ascii="Times New Roman" w:hAnsi="Times New Roman"/>
        </w:rPr>
      </w:pPr>
    </w:p>
    <w:p w14:paraId="0305E2AB" w14:textId="13D565BB" w:rsidR="00545BDA" w:rsidRDefault="00545BDA" w:rsidP="00FF7614">
      <w:pPr>
        <w:pStyle w:val="Tablositili"/>
        <w:rPr>
          <w:rFonts w:ascii="Times New Roman" w:hAnsi="Times New Roman"/>
        </w:rPr>
      </w:pPr>
    </w:p>
    <w:p w14:paraId="7CAC85D5" w14:textId="0197377D" w:rsidR="00545BDA" w:rsidRDefault="00545BDA" w:rsidP="00FF7614">
      <w:pPr>
        <w:pStyle w:val="Tablositili"/>
        <w:rPr>
          <w:rFonts w:ascii="Times New Roman" w:hAnsi="Times New Roman"/>
        </w:rPr>
      </w:pPr>
    </w:p>
    <w:p w14:paraId="21387AAC" w14:textId="0EC6DE2C" w:rsidR="00545BDA" w:rsidRDefault="00545BDA" w:rsidP="00FF7614">
      <w:pPr>
        <w:pStyle w:val="Tablositili"/>
        <w:rPr>
          <w:rFonts w:ascii="Times New Roman" w:hAnsi="Times New Roman"/>
        </w:rPr>
      </w:pPr>
    </w:p>
    <w:p w14:paraId="7E45FA1C" w14:textId="5D990E9A" w:rsidR="00545BDA" w:rsidRDefault="00545BDA" w:rsidP="00FF7614">
      <w:pPr>
        <w:pStyle w:val="Tablositili"/>
        <w:rPr>
          <w:rFonts w:ascii="Times New Roman" w:hAnsi="Times New Roman"/>
        </w:rPr>
      </w:pPr>
    </w:p>
    <w:p w14:paraId="53D206EE" w14:textId="3B60C243" w:rsidR="00545BDA" w:rsidRDefault="00545BDA" w:rsidP="00FF7614">
      <w:pPr>
        <w:pStyle w:val="Tablositili"/>
        <w:rPr>
          <w:rFonts w:ascii="Times New Roman" w:hAnsi="Times New Roman"/>
        </w:rPr>
      </w:pPr>
    </w:p>
    <w:p w14:paraId="0A094A1A" w14:textId="216C7F0B" w:rsidR="00545BDA" w:rsidRDefault="00545BDA" w:rsidP="00FF7614">
      <w:pPr>
        <w:pStyle w:val="Tablositili"/>
        <w:rPr>
          <w:rFonts w:ascii="Times New Roman" w:hAnsi="Times New Roman"/>
        </w:rPr>
      </w:pPr>
    </w:p>
    <w:p w14:paraId="5A529A4B" w14:textId="2DF60C29" w:rsidR="00545BDA" w:rsidRDefault="00545BDA" w:rsidP="00FF7614">
      <w:pPr>
        <w:pStyle w:val="Tablositili"/>
        <w:rPr>
          <w:rFonts w:ascii="Times New Roman" w:hAnsi="Times New Roman"/>
        </w:rPr>
      </w:pPr>
    </w:p>
    <w:p w14:paraId="3C78D9AF" w14:textId="77777777" w:rsidR="00545BDA" w:rsidRDefault="00545BDA" w:rsidP="00FF7614">
      <w:pPr>
        <w:pStyle w:val="Tablositili"/>
        <w:rPr>
          <w:rFonts w:ascii="Times New Roman" w:hAnsi="Times New Roman"/>
        </w:rPr>
        <w:sectPr w:rsidR="00545BDA" w:rsidSect="006E78CB">
          <w:pgSz w:w="11906" w:h="16838"/>
          <w:pgMar w:top="1411" w:right="1411" w:bottom="1411" w:left="141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4DE5E186" w14:textId="77A20061" w:rsidR="002E0D84" w:rsidRPr="00AA1A22" w:rsidRDefault="002E0D84" w:rsidP="00AA1A22">
      <w:pPr>
        <w:pStyle w:val="Balk2"/>
        <w:numPr>
          <w:ilvl w:val="1"/>
          <w:numId w:val="1"/>
        </w:numPr>
        <w:rPr>
          <w:rFonts w:ascii="Times New Roman" w:hAnsi="Times New Roman" w:cs="Times New Roman"/>
          <w:sz w:val="28"/>
          <w:szCs w:val="28"/>
        </w:rPr>
      </w:pPr>
      <w:bookmarkStart w:id="35" w:name="_Toc232669824"/>
      <w:r w:rsidRPr="00AA1A22">
        <w:rPr>
          <w:rFonts w:ascii="Times New Roman" w:hAnsi="Times New Roman" w:cs="Times New Roman"/>
          <w:sz w:val="28"/>
          <w:szCs w:val="28"/>
        </w:rPr>
        <w:lastRenderedPageBreak/>
        <w:t>Seçeneklerin Karşılaştırılması</w:t>
      </w:r>
      <w:bookmarkEnd w:id="31"/>
      <w:r w:rsidR="005C1460" w:rsidRPr="00AA1A22">
        <w:rPr>
          <w:rFonts w:ascii="Times New Roman" w:hAnsi="Times New Roman" w:cs="Times New Roman"/>
          <w:sz w:val="28"/>
          <w:szCs w:val="28"/>
        </w:rPr>
        <w:t xml:space="preserve"> ve Bir Seçeneğin Önerilmesi</w:t>
      </w:r>
      <w:bookmarkEnd w:id="35"/>
    </w:p>
    <w:tbl>
      <w:tblPr>
        <w:tblStyle w:val="TabloKlavuzu"/>
        <w:tblW w:w="1389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73"/>
        <w:gridCol w:w="3473"/>
        <w:gridCol w:w="3473"/>
        <w:gridCol w:w="3473"/>
      </w:tblGrid>
      <w:tr w:rsidR="00890A9A" w:rsidRPr="00FD0324" w14:paraId="360DD506" w14:textId="77777777" w:rsidTr="00D74E87">
        <w:trPr>
          <w:trHeight w:val="397"/>
        </w:trPr>
        <w:tc>
          <w:tcPr>
            <w:tcW w:w="1250" w:type="pct"/>
            <w:shd w:val="clear" w:color="auto" w:fill="C00000"/>
            <w:vAlign w:val="center"/>
          </w:tcPr>
          <w:p w14:paraId="757FFB43" w14:textId="77777777" w:rsidR="00890A9A" w:rsidRPr="00FD0324" w:rsidRDefault="00890A9A" w:rsidP="00560E00">
            <w:pPr>
              <w:spacing w:before="60" w:line="276" w:lineRule="auto"/>
              <w:jc w:val="center"/>
              <w:rPr>
                <w:b/>
                <w:color w:val="FFFFFF"/>
                <w:szCs w:val="18"/>
                <w:lang w:eastAsia="tr-TR"/>
              </w:rPr>
            </w:pPr>
            <w:r w:rsidRPr="00FD0324">
              <w:rPr>
                <w:b/>
                <w:color w:val="FFFFFF"/>
                <w:szCs w:val="18"/>
                <w:lang w:eastAsia="tr-TR"/>
              </w:rPr>
              <w:t>Sorun Alanları</w:t>
            </w:r>
          </w:p>
        </w:tc>
        <w:tc>
          <w:tcPr>
            <w:tcW w:w="1250" w:type="pct"/>
            <w:shd w:val="clear" w:color="auto" w:fill="C00000"/>
            <w:vAlign w:val="center"/>
          </w:tcPr>
          <w:p w14:paraId="49D71EDE" w14:textId="77777777" w:rsidR="00890A9A" w:rsidRPr="00FD0324" w:rsidRDefault="00890A9A" w:rsidP="00560E00">
            <w:pPr>
              <w:spacing w:before="60" w:line="276" w:lineRule="auto"/>
              <w:jc w:val="center"/>
              <w:rPr>
                <w:b/>
                <w:color w:val="FFFFFF"/>
                <w:szCs w:val="18"/>
                <w:lang w:eastAsia="tr-TR"/>
              </w:rPr>
            </w:pPr>
            <w:r w:rsidRPr="00FD0324">
              <w:rPr>
                <w:b/>
                <w:color w:val="FFFFFF"/>
                <w:szCs w:val="18"/>
                <w:lang w:eastAsia="tr-TR"/>
              </w:rPr>
              <w:t>Mevcut Durumun Devamı</w:t>
            </w:r>
          </w:p>
        </w:tc>
        <w:tc>
          <w:tcPr>
            <w:tcW w:w="1250" w:type="pct"/>
            <w:shd w:val="clear" w:color="auto" w:fill="C00000"/>
            <w:vAlign w:val="center"/>
          </w:tcPr>
          <w:p w14:paraId="5CC80948" w14:textId="77777777" w:rsidR="00890A9A" w:rsidRPr="00FD0324" w:rsidRDefault="00890A9A" w:rsidP="00560E00">
            <w:pPr>
              <w:spacing w:before="60" w:line="276" w:lineRule="auto"/>
              <w:jc w:val="center"/>
              <w:rPr>
                <w:b/>
                <w:color w:val="FFFFFF"/>
                <w:szCs w:val="18"/>
                <w:lang w:eastAsia="tr-TR"/>
              </w:rPr>
            </w:pPr>
            <w:r w:rsidRPr="00FD0324">
              <w:rPr>
                <w:b/>
                <w:color w:val="FFFFFF"/>
                <w:szCs w:val="18"/>
                <w:lang w:eastAsia="tr-TR"/>
              </w:rPr>
              <w:t>Önerilen Düzenleme</w:t>
            </w:r>
          </w:p>
        </w:tc>
        <w:tc>
          <w:tcPr>
            <w:tcW w:w="1250" w:type="pct"/>
            <w:shd w:val="clear" w:color="auto" w:fill="C00000"/>
            <w:vAlign w:val="center"/>
          </w:tcPr>
          <w:p w14:paraId="0118F8CF" w14:textId="77777777" w:rsidR="00890A9A" w:rsidRPr="00FD0324" w:rsidRDefault="00890A9A" w:rsidP="00560E00">
            <w:pPr>
              <w:spacing w:before="60" w:line="276" w:lineRule="auto"/>
              <w:jc w:val="center"/>
              <w:rPr>
                <w:b/>
                <w:color w:val="FFFFFF"/>
                <w:szCs w:val="18"/>
                <w:lang w:eastAsia="tr-TR"/>
              </w:rPr>
            </w:pPr>
            <w:r w:rsidRPr="00FD0324">
              <w:rPr>
                <w:b/>
                <w:color w:val="FFFFFF"/>
                <w:szCs w:val="18"/>
                <w:lang w:eastAsia="tr-TR"/>
              </w:rPr>
              <w:t>Alternatif Düzenleme</w:t>
            </w:r>
          </w:p>
        </w:tc>
      </w:tr>
      <w:tr w:rsidR="00890A9A" w:rsidRPr="00FD0324" w14:paraId="4A1E76C7" w14:textId="77777777" w:rsidTr="00D74E87">
        <w:trPr>
          <w:trHeight w:val="2342"/>
        </w:trPr>
        <w:tc>
          <w:tcPr>
            <w:tcW w:w="1250" w:type="pct"/>
            <w:shd w:val="clear" w:color="auto" w:fill="D6E3BC" w:themeFill="accent3" w:themeFillTint="66"/>
          </w:tcPr>
          <w:p w14:paraId="4BB20705" w14:textId="1D9255A2" w:rsidR="00890A9A" w:rsidRPr="00FD0324" w:rsidRDefault="004F6AD9" w:rsidP="00560E00">
            <w:pPr>
              <w:spacing w:after="160" w:line="259" w:lineRule="auto"/>
            </w:pPr>
            <w:r w:rsidRPr="004F6AD9">
              <w:rPr>
                <w:sz w:val="20"/>
              </w:rPr>
              <w:t>Yaşlanan filo nedeniyle orta ve uzun vadede bakım, sigorta, personel giderleri, yakıt masrafları gibi işletme maliyetlerinin yüksek kalmaya devam etmesi gibi ekonomik kayıplar ,emisyon oranlarının dünya ortalamasının üzerindeki yaşlı filo nedeniyle yüksek kalması, çevresel kaza riskinin artma olasılığının yüksek olması, enerji verimliliğinin düşük seviyede kalması gibi çevresel riskler ve yaşlı gemilerin büyük yük sahipleri tarafından tercih edilme olasılığının düşük olması, uluslararası firmaların yaş sınırı politikaları pazar daralması riskini artırmaktadır</w:t>
            </w:r>
          </w:p>
        </w:tc>
        <w:tc>
          <w:tcPr>
            <w:tcW w:w="1250" w:type="pct"/>
            <w:shd w:val="clear" w:color="auto" w:fill="D6E3BC" w:themeFill="accent3" w:themeFillTint="66"/>
          </w:tcPr>
          <w:p w14:paraId="07C426D5" w14:textId="1B0EBB75" w:rsidR="00890A9A" w:rsidRPr="00726DFE" w:rsidRDefault="00A263B0" w:rsidP="00560E00">
            <w:pPr>
              <w:spacing w:after="160" w:line="259" w:lineRule="auto"/>
              <w:rPr>
                <w:sz w:val="20"/>
                <w:lang w:val="en-GB"/>
              </w:rPr>
            </w:pPr>
            <w:r w:rsidRPr="00A263B0">
              <w:rPr>
                <w:sz w:val="20"/>
              </w:rPr>
              <w:t xml:space="preserve">Mevcut devam eden teşvik uygulamasında kamu bütçesi üzerinde ilave bir yük oluşmamakla birlikte, mevcut filonun yaşlı yapısı nedeniyle ekonomik, çevresel ve ticari riskler artarak devam etmektedir. </w:t>
            </w:r>
            <w:r w:rsidR="001B1EA8">
              <w:rPr>
                <w:sz w:val="20"/>
              </w:rPr>
              <w:t>F</w:t>
            </w:r>
            <w:r w:rsidRPr="00A263B0">
              <w:rPr>
                <w:sz w:val="20"/>
              </w:rPr>
              <w:t>ilonun</w:t>
            </w:r>
            <w:r w:rsidR="001B1EA8">
              <w:rPr>
                <w:sz w:val="20"/>
              </w:rPr>
              <w:t xml:space="preserve"> yaş ortalamasının</w:t>
            </w:r>
            <w:r w:rsidRPr="00A263B0">
              <w:rPr>
                <w:sz w:val="20"/>
              </w:rPr>
              <w:t xml:space="preserve"> dünya ortalamasın</w:t>
            </w:r>
            <w:r w:rsidR="001B1EA8">
              <w:rPr>
                <w:sz w:val="20"/>
              </w:rPr>
              <w:t>dan</w:t>
            </w:r>
            <w:r w:rsidRPr="00A263B0">
              <w:rPr>
                <w:sz w:val="20"/>
              </w:rPr>
              <w:t xml:space="preserve"> belirgin şekilde üzerinde olması; yüksek bakım ve sigorta maliyetleri, artan operasyonel riskler ve uluslararası çevre standartlarına uyum güçlüğü gibi yapısal sorunlara yol açmaktadır. Ekonomik ömrünü tamamlamış gemilerin yalnızca teknik ekipman yatırımlarıyla rekabetçi hale getirilmesi mümkün görülmemektedir</w:t>
            </w:r>
          </w:p>
        </w:tc>
        <w:tc>
          <w:tcPr>
            <w:tcW w:w="1250" w:type="pct"/>
            <w:shd w:val="clear" w:color="auto" w:fill="D6E3BC" w:themeFill="accent3" w:themeFillTint="66"/>
          </w:tcPr>
          <w:p w14:paraId="77976BEE" w14:textId="071490C9" w:rsidR="0073198B" w:rsidRPr="0073198B" w:rsidRDefault="0073198B" w:rsidP="00F3518C">
            <w:pPr>
              <w:pStyle w:val="ListeParagraf"/>
              <w:numPr>
                <w:ilvl w:val="0"/>
                <w:numId w:val="13"/>
              </w:numPr>
              <w:spacing w:after="0" w:line="259" w:lineRule="auto"/>
              <w:ind w:left="241" w:hanging="180"/>
              <w:rPr>
                <w:sz w:val="20"/>
              </w:rPr>
            </w:pPr>
            <w:r w:rsidRPr="0073198B">
              <w:rPr>
                <w:bCs/>
                <w:sz w:val="20"/>
                <w:szCs w:val="18"/>
              </w:rPr>
              <w:t xml:space="preserve">Kısa vadeli bütçe maliyetine rağmen, uzun vadede ekonomik verimlilik, çevresel sürdürülebilirlik ve ticari rekabet gücü bakımından daha yüksek kamu yararı üretmektedir. </w:t>
            </w:r>
          </w:p>
          <w:p w14:paraId="3B03244B" w14:textId="5EE02590" w:rsidR="0073198B" w:rsidRPr="0073198B" w:rsidRDefault="0073198B" w:rsidP="0073198B">
            <w:pPr>
              <w:pStyle w:val="ListeParagraf"/>
              <w:spacing w:after="0" w:line="259" w:lineRule="auto"/>
              <w:ind w:left="241"/>
              <w:jc w:val="center"/>
              <w:rPr>
                <w:sz w:val="20"/>
              </w:rPr>
            </w:pPr>
            <w:r>
              <w:rPr>
                <w:sz w:val="20"/>
                <w:szCs w:val="18"/>
                <w:lang w:eastAsia="tr-TR"/>
              </w:rPr>
              <w:t>(+</w:t>
            </w:r>
            <w:r w:rsidR="00B72E28">
              <w:rPr>
                <w:sz w:val="20"/>
                <w:szCs w:val="18"/>
                <w:lang w:eastAsia="tr-TR"/>
              </w:rPr>
              <w:t>+</w:t>
            </w:r>
            <w:r>
              <w:rPr>
                <w:sz w:val="20"/>
                <w:szCs w:val="18"/>
                <w:lang w:eastAsia="tr-TR"/>
              </w:rPr>
              <w:t>)</w:t>
            </w:r>
          </w:p>
          <w:p w14:paraId="4F602826" w14:textId="7AB58362" w:rsidR="0073198B" w:rsidRPr="0073198B" w:rsidRDefault="0073198B" w:rsidP="00F3518C">
            <w:pPr>
              <w:pStyle w:val="ListeParagraf"/>
              <w:numPr>
                <w:ilvl w:val="0"/>
                <w:numId w:val="13"/>
              </w:numPr>
              <w:spacing w:after="0" w:line="259" w:lineRule="auto"/>
              <w:ind w:left="241" w:hanging="180"/>
              <w:rPr>
                <w:sz w:val="20"/>
              </w:rPr>
            </w:pPr>
            <w:r w:rsidRPr="0073198B">
              <w:rPr>
                <w:bCs/>
                <w:sz w:val="20"/>
                <w:szCs w:val="18"/>
              </w:rPr>
              <w:t>F</w:t>
            </w:r>
            <w:r w:rsidRPr="0073198B">
              <w:rPr>
                <w:sz w:val="20"/>
                <w:szCs w:val="20"/>
                <w:lang w:eastAsia="tr-TR"/>
              </w:rPr>
              <w:t>ilo yaş ortalamasının dünya ortalamasına (ort. yaş 17,1) yaklaştırılmasını</w:t>
            </w:r>
            <w:r>
              <w:rPr>
                <w:sz w:val="20"/>
                <w:szCs w:val="20"/>
                <w:lang w:eastAsia="tr-TR"/>
              </w:rPr>
              <w:t xml:space="preserve"> imkan sağlamaktadır.</w:t>
            </w:r>
          </w:p>
          <w:p w14:paraId="207E4442" w14:textId="580DF687" w:rsidR="0073198B" w:rsidRPr="0073198B" w:rsidRDefault="0073198B" w:rsidP="0073198B">
            <w:pPr>
              <w:pStyle w:val="ListeParagraf"/>
              <w:spacing w:after="0" w:line="259" w:lineRule="auto"/>
              <w:ind w:left="241"/>
              <w:jc w:val="center"/>
              <w:rPr>
                <w:sz w:val="20"/>
              </w:rPr>
            </w:pPr>
            <w:r>
              <w:rPr>
                <w:sz w:val="20"/>
                <w:szCs w:val="18"/>
                <w:lang w:eastAsia="tr-TR"/>
              </w:rPr>
              <w:t>(+</w:t>
            </w:r>
            <w:r w:rsidR="00B72E28">
              <w:rPr>
                <w:sz w:val="20"/>
                <w:szCs w:val="18"/>
                <w:lang w:eastAsia="tr-TR"/>
              </w:rPr>
              <w:t>+</w:t>
            </w:r>
            <w:r>
              <w:rPr>
                <w:sz w:val="20"/>
                <w:szCs w:val="18"/>
                <w:lang w:eastAsia="tr-TR"/>
              </w:rPr>
              <w:t>)</w:t>
            </w:r>
          </w:p>
          <w:p w14:paraId="4AF28AA8" w14:textId="64255712" w:rsidR="0073198B" w:rsidRPr="0073198B" w:rsidRDefault="0073198B" w:rsidP="00F3518C">
            <w:pPr>
              <w:pStyle w:val="ListeParagraf"/>
              <w:numPr>
                <w:ilvl w:val="0"/>
                <w:numId w:val="13"/>
              </w:numPr>
              <w:spacing w:after="0" w:line="259" w:lineRule="auto"/>
              <w:ind w:left="241" w:hanging="180"/>
              <w:rPr>
                <w:sz w:val="20"/>
              </w:rPr>
            </w:pPr>
            <w:r w:rsidRPr="0073198B">
              <w:rPr>
                <w:sz w:val="20"/>
                <w:szCs w:val="18"/>
              </w:rPr>
              <w:t xml:space="preserve">Yakıt tüketimi ve emisyonların düşmesi sayesinde işletme maliyetlerinde azalma ve uzun vadeli sürdürülebilirlik imkânı ortaya çıkmaktadır. </w:t>
            </w:r>
          </w:p>
          <w:p w14:paraId="4D918558" w14:textId="62B554BD" w:rsidR="0073198B" w:rsidRDefault="0073198B" w:rsidP="0073198B">
            <w:pPr>
              <w:pStyle w:val="ListeParagraf"/>
              <w:spacing w:after="160" w:line="259" w:lineRule="auto"/>
              <w:ind w:left="32"/>
              <w:jc w:val="center"/>
              <w:rPr>
                <w:sz w:val="20"/>
                <w:szCs w:val="18"/>
                <w:lang w:eastAsia="tr-TR"/>
              </w:rPr>
            </w:pPr>
            <w:r>
              <w:rPr>
                <w:sz w:val="20"/>
                <w:szCs w:val="18"/>
                <w:lang w:eastAsia="tr-TR"/>
              </w:rPr>
              <w:t>(+)</w:t>
            </w:r>
          </w:p>
          <w:p w14:paraId="1C17A79C" w14:textId="0AD7EC59" w:rsidR="0073198B" w:rsidRDefault="0073198B" w:rsidP="00F3518C">
            <w:pPr>
              <w:pStyle w:val="ListeParagraf"/>
              <w:numPr>
                <w:ilvl w:val="0"/>
                <w:numId w:val="13"/>
              </w:numPr>
              <w:ind w:left="241" w:hanging="180"/>
              <w:rPr>
                <w:sz w:val="20"/>
              </w:rPr>
            </w:pPr>
            <w:r w:rsidRPr="0073198B">
              <w:rPr>
                <w:sz w:val="20"/>
              </w:rPr>
              <w:t>Kamu bütçesi üzerinde teşvik kaynaklı mali yük oluşturması</w:t>
            </w:r>
          </w:p>
          <w:p w14:paraId="779791F0" w14:textId="3A429EAA" w:rsidR="0073198B" w:rsidRPr="0073198B" w:rsidRDefault="0073198B" w:rsidP="0073198B">
            <w:pPr>
              <w:pStyle w:val="ListeParagraf"/>
              <w:ind w:left="241"/>
              <w:jc w:val="center"/>
              <w:rPr>
                <w:sz w:val="20"/>
              </w:rPr>
            </w:pPr>
            <w:r>
              <w:rPr>
                <w:sz w:val="20"/>
                <w:szCs w:val="18"/>
                <w:lang w:eastAsia="tr-TR"/>
              </w:rPr>
              <w:t>(-)</w:t>
            </w:r>
          </w:p>
          <w:p w14:paraId="4D66E7A1" w14:textId="0A9EC8D7" w:rsidR="00BA66A0" w:rsidRDefault="0073198B" w:rsidP="00F3518C">
            <w:pPr>
              <w:pStyle w:val="ListeParagraf"/>
              <w:numPr>
                <w:ilvl w:val="0"/>
                <w:numId w:val="13"/>
              </w:numPr>
              <w:spacing w:after="0" w:line="259" w:lineRule="auto"/>
              <w:ind w:left="241" w:hanging="180"/>
              <w:rPr>
                <w:sz w:val="20"/>
              </w:rPr>
            </w:pPr>
            <w:r>
              <w:rPr>
                <w:sz w:val="20"/>
                <w:szCs w:val="18"/>
              </w:rPr>
              <w:t>K</w:t>
            </w:r>
            <w:r w:rsidRPr="0073198B">
              <w:rPr>
                <w:sz w:val="20"/>
                <w:szCs w:val="18"/>
              </w:rPr>
              <w:t>onvansiyonel fosil yakıtlı gemiler ile çevreci/alternatif yakıtlı gemiler arasında teşvik açısından aradaki farkın artırılmış olması Türkiye’nin yeşil denizcilik politikalarına katkı sağlamaktadır</w:t>
            </w:r>
            <w:r>
              <w:t>.</w:t>
            </w:r>
            <w:r w:rsidR="00890A9A" w:rsidRPr="0073198B">
              <w:rPr>
                <w:sz w:val="20"/>
              </w:rPr>
              <w:t xml:space="preserve">     </w:t>
            </w:r>
          </w:p>
          <w:p w14:paraId="088B9323" w14:textId="356758E9" w:rsidR="00BA66A0" w:rsidRPr="00BA66A0" w:rsidRDefault="00BA66A0" w:rsidP="00BA66A0">
            <w:pPr>
              <w:pStyle w:val="ListeParagraf"/>
              <w:spacing w:after="160" w:line="259" w:lineRule="auto"/>
              <w:ind w:left="32"/>
              <w:jc w:val="center"/>
              <w:rPr>
                <w:sz w:val="20"/>
                <w:szCs w:val="18"/>
                <w:lang w:eastAsia="tr-TR"/>
              </w:rPr>
            </w:pPr>
            <w:r>
              <w:rPr>
                <w:sz w:val="20"/>
                <w:szCs w:val="18"/>
                <w:lang w:eastAsia="tr-TR"/>
              </w:rPr>
              <w:t>(++)</w:t>
            </w:r>
          </w:p>
          <w:p w14:paraId="40DA77B5" w14:textId="7FD0DC42" w:rsidR="0073198B" w:rsidRDefault="00BA66A0" w:rsidP="00F3518C">
            <w:pPr>
              <w:pStyle w:val="ListeParagraf"/>
              <w:numPr>
                <w:ilvl w:val="0"/>
                <w:numId w:val="13"/>
              </w:numPr>
              <w:spacing w:after="0" w:line="259" w:lineRule="auto"/>
              <w:ind w:left="241" w:hanging="180"/>
              <w:rPr>
                <w:sz w:val="20"/>
              </w:rPr>
            </w:pPr>
            <w:r>
              <w:rPr>
                <w:sz w:val="18"/>
                <w:szCs w:val="18"/>
                <w:lang w:eastAsia="tr-TR"/>
              </w:rPr>
              <w:t>Yurtdışı inşa için teşvik verilmesi tersane seçimini zorlaştırması</w:t>
            </w:r>
            <w:r w:rsidR="00890A9A" w:rsidRPr="0073198B">
              <w:rPr>
                <w:sz w:val="20"/>
              </w:rPr>
              <w:t xml:space="preserve">    </w:t>
            </w:r>
          </w:p>
          <w:p w14:paraId="16F8B54A" w14:textId="225E2D54" w:rsidR="00890A9A" w:rsidRDefault="00890A9A" w:rsidP="00BA66A0">
            <w:pPr>
              <w:pStyle w:val="ListeParagraf"/>
              <w:spacing w:after="0" w:line="259" w:lineRule="auto"/>
              <w:ind w:left="241"/>
              <w:jc w:val="center"/>
              <w:rPr>
                <w:sz w:val="20"/>
              </w:rPr>
            </w:pPr>
            <w:r w:rsidRPr="0073198B">
              <w:rPr>
                <w:sz w:val="20"/>
              </w:rPr>
              <w:t>(</w:t>
            </w:r>
            <w:r w:rsidR="00BA66A0">
              <w:rPr>
                <w:sz w:val="20"/>
              </w:rPr>
              <w:t>-</w:t>
            </w:r>
            <w:r w:rsidRPr="0073198B">
              <w:rPr>
                <w:sz w:val="20"/>
              </w:rPr>
              <w:t>)</w:t>
            </w:r>
          </w:p>
          <w:p w14:paraId="5315E929" w14:textId="08D2B865" w:rsidR="00BA66A0" w:rsidRPr="00BA66A0" w:rsidRDefault="00BA66A0" w:rsidP="00BA66A0">
            <w:pPr>
              <w:spacing w:after="0" w:line="259" w:lineRule="auto"/>
              <w:rPr>
                <w:sz w:val="20"/>
              </w:rPr>
            </w:pPr>
          </w:p>
        </w:tc>
        <w:tc>
          <w:tcPr>
            <w:tcW w:w="1250" w:type="pct"/>
            <w:shd w:val="clear" w:color="auto" w:fill="D6E3BC" w:themeFill="accent3" w:themeFillTint="66"/>
          </w:tcPr>
          <w:p w14:paraId="762507B5" w14:textId="1E67CA83" w:rsidR="00890A9A" w:rsidRPr="00BA66A0" w:rsidRDefault="0073198B" w:rsidP="00F3518C">
            <w:pPr>
              <w:pStyle w:val="ListeParagraf"/>
              <w:numPr>
                <w:ilvl w:val="0"/>
                <w:numId w:val="13"/>
              </w:numPr>
              <w:spacing w:after="0" w:line="259" w:lineRule="auto"/>
              <w:ind w:left="241" w:hanging="180"/>
              <w:rPr>
                <w:sz w:val="20"/>
                <w:szCs w:val="18"/>
                <w:lang w:eastAsia="tr-TR"/>
              </w:rPr>
            </w:pPr>
            <w:r>
              <w:rPr>
                <w:sz w:val="20"/>
                <w:szCs w:val="20"/>
                <w:lang w:eastAsia="tr-TR"/>
              </w:rPr>
              <w:t>Y</w:t>
            </w:r>
            <w:r w:rsidRPr="0073198B">
              <w:rPr>
                <w:sz w:val="20"/>
                <w:szCs w:val="20"/>
                <w:lang w:eastAsia="tr-TR"/>
              </w:rPr>
              <w:t>erli katkı oranı sayesinde tersane ve yan sanayiye ekonomik katkı sağlanması</w:t>
            </w:r>
          </w:p>
          <w:p w14:paraId="0ED0D51D" w14:textId="145515CB" w:rsidR="00BA66A0" w:rsidRPr="00BA66A0" w:rsidRDefault="00BA66A0" w:rsidP="00BA66A0">
            <w:pPr>
              <w:pStyle w:val="ListeParagraf"/>
              <w:spacing w:after="0" w:line="259" w:lineRule="auto"/>
              <w:ind w:left="241"/>
              <w:jc w:val="center"/>
              <w:rPr>
                <w:sz w:val="20"/>
              </w:rPr>
            </w:pPr>
            <w:r>
              <w:rPr>
                <w:sz w:val="20"/>
                <w:szCs w:val="18"/>
                <w:lang w:eastAsia="tr-TR"/>
              </w:rPr>
              <w:t>(+)</w:t>
            </w:r>
          </w:p>
          <w:p w14:paraId="72FBA63E" w14:textId="54C48411" w:rsidR="00BA66A0" w:rsidRDefault="00BA66A0" w:rsidP="00F3518C">
            <w:pPr>
              <w:pStyle w:val="ListeParagraf"/>
              <w:numPr>
                <w:ilvl w:val="0"/>
                <w:numId w:val="13"/>
              </w:numPr>
              <w:ind w:left="241" w:hanging="180"/>
              <w:rPr>
                <w:sz w:val="20"/>
              </w:rPr>
            </w:pPr>
            <w:r w:rsidRPr="0073198B">
              <w:rPr>
                <w:sz w:val="20"/>
              </w:rPr>
              <w:t>Kamu bütçesi üzerinde teşvik kaynaklı mali yük oluşturması</w:t>
            </w:r>
          </w:p>
          <w:p w14:paraId="57586AD5" w14:textId="77777777" w:rsidR="00BA66A0" w:rsidRPr="0073198B" w:rsidRDefault="00BA66A0" w:rsidP="00BA66A0">
            <w:pPr>
              <w:pStyle w:val="ListeParagraf"/>
              <w:ind w:left="241"/>
              <w:jc w:val="center"/>
              <w:rPr>
                <w:sz w:val="20"/>
              </w:rPr>
            </w:pPr>
            <w:r>
              <w:rPr>
                <w:sz w:val="20"/>
                <w:szCs w:val="18"/>
                <w:lang w:eastAsia="tr-TR"/>
              </w:rPr>
              <w:t>(-)</w:t>
            </w:r>
          </w:p>
          <w:p w14:paraId="120B5213" w14:textId="1950491D" w:rsidR="00BA66A0" w:rsidRPr="00BA66A0" w:rsidRDefault="00BA66A0" w:rsidP="00F3518C">
            <w:pPr>
              <w:pStyle w:val="ListeParagraf"/>
              <w:numPr>
                <w:ilvl w:val="0"/>
                <w:numId w:val="13"/>
              </w:numPr>
              <w:ind w:left="241" w:hanging="180"/>
              <w:rPr>
                <w:sz w:val="20"/>
              </w:rPr>
            </w:pPr>
            <w:r w:rsidRPr="00BA66A0">
              <w:rPr>
                <w:sz w:val="18"/>
                <w:szCs w:val="18"/>
                <w:lang w:eastAsia="tr-TR"/>
              </w:rPr>
              <w:t>Türk tersanelerinin uluslararası rekabet gücü yükselir</w:t>
            </w:r>
          </w:p>
          <w:p w14:paraId="1676206F" w14:textId="77777777" w:rsidR="00BA66A0" w:rsidRPr="00BA66A0" w:rsidRDefault="00BA66A0" w:rsidP="00BA66A0">
            <w:pPr>
              <w:pStyle w:val="ListeParagraf"/>
              <w:spacing w:after="0" w:line="259" w:lineRule="auto"/>
              <w:ind w:left="241"/>
              <w:jc w:val="center"/>
              <w:rPr>
                <w:sz w:val="20"/>
              </w:rPr>
            </w:pPr>
            <w:r>
              <w:rPr>
                <w:sz w:val="20"/>
                <w:szCs w:val="18"/>
                <w:lang w:eastAsia="tr-TR"/>
              </w:rPr>
              <w:t>(+)</w:t>
            </w:r>
          </w:p>
          <w:p w14:paraId="2AEFCEA0" w14:textId="3CE7FCE8" w:rsidR="00B72E28" w:rsidRPr="0073198B" w:rsidRDefault="00B72E28" w:rsidP="00F3518C">
            <w:pPr>
              <w:pStyle w:val="ListeParagraf"/>
              <w:numPr>
                <w:ilvl w:val="0"/>
                <w:numId w:val="13"/>
              </w:numPr>
              <w:spacing w:after="0" w:line="259" w:lineRule="auto"/>
              <w:ind w:left="241" w:hanging="180"/>
              <w:rPr>
                <w:sz w:val="20"/>
              </w:rPr>
            </w:pPr>
            <w:r>
              <w:rPr>
                <w:bCs/>
                <w:sz w:val="20"/>
                <w:szCs w:val="18"/>
              </w:rPr>
              <w:t>Türk deniz ticaret f</w:t>
            </w:r>
            <w:r w:rsidRPr="0073198B">
              <w:rPr>
                <w:sz w:val="20"/>
                <w:szCs w:val="20"/>
                <w:lang w:eastAsia="tr-TR"/>
              </w:rPr>
              <w:t>ilo</w:t>
            </w:r>
            <w:r>
              <w:rPr>
                <w:sz w:val="20"/>
                <w:szCs w:val="20"/>
                <w:lang w:eastAsia="tr-TR"/>
              </w:rPr>
              <w:t>sunun</w:t>
            </w:r>
            <w:r w:rsidRPr="0073198B">
              <w:rPr>
                <w:sz w:val="20"/>
                <w:szCs w:val="20"/>
                <w:lang w:eastAsia="tr-TR"/>
              </w:rPr>
              <w:t xml:space="preserve"> yaş ortalamasının </w:t>
            </w:r>
            <w:r>
              <w:rPr>
                <w:sz w:val="20"/>
                <w:szCs w:val="20"/>
                <w:lang w:eastAsia="tr-TR"/>
              </w:rPr>
              <w:t>düşmesine olanak sağlamaktadır.</w:t>
            </w:r>
          </w:p>
          <w:p w14:paraId="3D2A279D" w14:textId="32EC9588" w:rsidR="00BA66A0" w:rsidRPr="00B72E28" w:rsidRDefault="00B72E28" w:rsidP="00B72E28">
            <w:pPr>
              <w:pStyle w:val="ListeParagraf"/>
              <w:spacing w:after="0" w:line="259" w:lineRule="auto"/>
              <w:ind w:left="241"/>
              <w:jc w:val="center"/>
              <w:rPr>
                <w:sz w:val="20"/>
              </w:rPr>
            </w:pPr>
            <w:r>
              <w:rPr>
                <w:sz w:val="20"/>
                <w:szCs w:val="18"/>
                <w:lang w:eastAsia="tr-TR"/>
              </w:rPr>
              <w:t>(+)</w:t>
            </w:r>
          </w:p>
          <w:p w14:paraId="2D947B8E" w14:textId="77777777" w:rsidR="00BA66A0" w:rsidRPr="00BA66A0" w:rsidRDefault="00BA66A0" w:rsidP="00BA66A0">
            <w:pPr>
              <w:rPr>
                <w:sz w:val="20"/>
              </w:rPr>
            </w:pPr>
          </w:p>
          <w:p w14:paraId="293750AB" w14:textId="206FA54C" w:rsidR="0073198B" w:rsidRPr="009E00A2" w:rsidRDefault="0073198B" w:rsidP="00BA66A0">
            <w:pPr>
              <w:pStyle w:val="ListeParagraf"/>
              <w:spacing w:after="0" w:line="259" w:lineRule="auto"/>
              <w:ind w:left="241"/>
              <w:rPr>
                <w:sz w:val="20"/>
                <w:szCs w:val="18"/>
                <w:lang w:eastAsia="tr-TR"/>
              </w:rPr>
            </w:pPr>
          </w:p>
        </w:tc>
      </w:tr>
      <w:tr w:rsidR="00D74E87" w:rsidRPr="00FD0324" w14:paraId="77C5D4D1" w14:textId="77777777" w:rsidTr="00560E00">
        <w:trPr>
          <w:trHeight w:val="397"/>
        </w:trPr>
        <w:tc>
          <w:tcPr>
            <w:tcW w:w="1250" w:type="pct"/>
            <w:shd w:val="clear" w:color="auto" w:fill="C00000"/>
            <w:vAlign w:val="center"/>
          </w:tcPr>
          <w:p w14:paraId="75B5AA97" w14:textId="77777777" w:rsidR="00D74E87" w:rsidRPr="00FD0324" w:rsidRDefault="00D74E87" w:rsidP="00560E00">
            <w:pPr>
              <w:spacing w:before="60" w:line="276" w:lineRule="auto"/>
              <w:jc w:val="center"/>
              <w:rPr>
                <w:b/>
                <w:color w:val="FFFFFF"/>
                <w:szCs w:val="18"/>
                <w:lang w:eastAsia="tr-TR"/>
              </w:rPr>
            </w:pPr>
            <w:r w:rsidRPr="00FD0324">
              <w:rPr>
                <w:b/>
                <w:color w:val="FFFFFF"/>
                <w:szCs w:val="18"/>
                <w:lang w:eastAsia="tr-TR"/>
              </w:rPr>
              <w:lastRenderedPageBreak/>
              <w:t>Sorun Alanları</w:t>
            </w:r>
          </w:p>
        </w:tc>
        <w:tc>
          <w:tcPr>
            <w:tcW w:w="1250" w:type="pct"/>
            <w:shd w:val="clear" w:color="auto" w:fill="C00000"/>
            <w:vAlign w:val="center"/>
          </w:tcPr>
          <w:p w14:paraId="555E4E60" w14:textId="77777777" w:rsidR="00D74E87" w:rsidRPr="00FD0324" w:rsidRDefault="00D74E87" w:rsidP="00560E00">
            <w:pPr>
              <w:spacing w:before="60" w:line="276" w:lineRule="auto"/>
              <w:jc w:val="center"/>
              <w:rPr>
                <w:b/>
                <w:color w:val="FFFFFF"/>
                <w:szCs w:val="18"/>
                <w:lang w:eastAsia="tr-TR"/>
              </w:rPr>
            </w:pPr>
            <w:r w:rsidRPr="00FD0324">
              <w:rPr>
                <w:b/>
                <w:color w:val="FFFFFF"/>
                <w:szCs w:val="18"/>
                <w:lang w:eastAsia="tr-TR"/>
              </w:rPr>
              <w:t>Mevcut Durumun Devamı</w:t>
            </w:r>
          </w:p>
        </w:tc>
        <w:tc>
          <w:tcPr>
            <w:tcW w:w="1250" w:type="pct"/>
            <w:shd w:val="clear" w:color="auto" w:fill="C00000"/>
            <w:vAlign w:val="center"/>
          </w:tcPr>
          <w:p w14:paraId="1DF1ABE4" w14:textId="77777777" w:rsidR="00D74E87" w:rsidRPr="00FD0324" w:rsidRDefault="00D74E87" w:rsidP="00560E00">
            <w:pPr>
              <w:spacing w:before="60" w:line="276" w:lineRule="auto"/>
              <w:jc w:val="center"/>
              <w:rPr>
                <w:b/>
                <w:color w:val="FFFFFF"/>
                <w:szCs w:val="18"/>
                <w:lang w:eastAsia="tr-TR"/>
              </w:rPr>
            </w:pPr>
            <w:r w:rsidRPr="00FD0324">
              <w:rPr>
                <w:b/>
                <w:color w:val="FFFFFF"/>
                <w:szCs w:val="18"/>
                <w:lang w:eastAsia="tr-TR"/>
              </w:rPr>
              <w:t>Önerilen Düzenleme</w:t>
            </w:r>
          </w:p>
        </w:tc>
        <w:tc>
          <w:tcPr>
            <w:tcW w:w="1250" w:type="pct"/>
            <w:shd w:val="clear" w:color="auto" w:fill="C00000"/>
            <w:vAlign w:val="center"/>
          </w:tcPr>
          <w:p w14:paraId="5B5C1CB3" w14:textId="77777777" w:rsidR="00D74E87" w:rsidRPr="00FD0324" w:rsidRDefault="00D74E87" w:rsidP="00560E00">
            <w:pPr>
              <w:spacing w:before="60" w:line="276" w:lineRule="auto"/>
              <w:jc w:val="center"/>
              <w:rPr>
                <w:b/>
                <w:color w:val="FFFFFF"/>
                <w:szCs w:val="18"/>
                <w:lang w:eastAsia="tr-TR"/>
              </w:rPr>
            </w:pPr>
            <w:r w:rsidRPr="00FD0324">
              <w:rPr>
                <w:b/>
                <w:color w:val="FFFFFF"/>
                <w:szCs w:val="18"/>
                <w:lang w:eastAsia="tr-TR"/>
              </w:rPr>
              <w:t>Alternatif Düzenleme</w:t>
            </w:r>
          </w:p>
        </w:tc>
      </w:tr>
      <w:tr w:rsidR="00D74E87" w:rsidRPr="00FD0324" w14:paraId="005772F5" w14:textId="77777777" w:rsidTr="00560E00">
        <w:trPr>
          <w:trHeight w:val="2342"/>
        </w:trPr>
        <w:tc>
          <w:tcPr>
            <w:tcW w:w="1250" w:type="pct"/>
            <w:shd w:val="clear" w:color="auto" w:fill="D6E3BC" w:themeFill="accent3" w:themeFillTint="66"/>
          </w:tcPr>
          <w:p w14:paraId="7B82554D" w14:textId="28EDF107" w:rsidR="00D74E87" w:rsidRPr="00FD0324" w:rsidRDefault="00D74E87" w:rsidP="00560E00">
            <w:pPr>
              <w:spacing w:after="160" w:line="259" w:lineRule="auto"/>
            </w:pPr>
            <w:r w:rsidRPr="00D74E87">
              <w:rPr>
                <w:sz w:val="20"/>
              </w:rPr>
              <w:t>Gemi ana sevk sistemlerinin çevre dostu enerji kaynaklarına dönüştürülmesine dair destek sistemin</w:t>
            </w:r>
            <w:r>
              <w:rPr>
                <w:sz w:val="20"/>
              </w:rPr>
              <w:t>e</w:t>
            </w:r>
            <w:r w:rsidRPr="00D74E87">
              <w:rPr>
                <w:sz w:val="20"/>
              </w:rPr>
              <w:t xml:space="preserve"> makine dönüşümü kapsamında destek uygunluk belgesi verilmemesi</w:t>
            </w:r>
          </w:p>
        </w:tc>
        <w:tc>
          <w:tcPr>
            <w:tcW w:w="1250" w:type="pct"/>
            <w:shd w:val="clear" w:color="auto" w:fill="D6E3BC" w:themeFill="accent3" w:themeFillTint="66"/>
          </w:tcPr>
          <w:p w14:paraId="3358FD10" w14:textId="7773D0FC" w:rsidR="00D74E87" w:rsidRPr="00726DFE" w:rsidRDefault="00D74E87" w:rsidP="00560E00">
            <w:pPr>
              <w:spacing w:after="160" w:line="259" w:lineRule="auto"/>
              <w:rPr>
                <w:sz w:val="20"/>
                <w:lang w:val="en-GB"/>
              </w:rPr>
            </w:pPr>
            <w:r w:rsidRPr="00D74E87">
              <w:rPr>
                <w:sz w:val="20"/>
              </w:rPr>
              <w:t>Gemi ana sevk sistemlerinin çevre dostu enerji kaynaklarına dönüştürülmesine dair destek sisteminin 2022 yılında başlamış olmasına rağmen halihazırda herhangi bir gemiye makine dönüşümü kapsamında destek uygunluk belgesi verilmemesi teşvik mekanizmasının fiilen yatırım kararları üzerinde etkisiz kaldığını göstermektedir</w:t>
            </w:r>
          </w:p>
        </w:tc>
        <w:tc>
          <w:tcPr>
            <w:tcW w:w="1250" w:type="pct"/>
            <w:shd w:val="clear" w:color="auto" w:fill="D6E3BC" w:themeFill="accent3" w:themeFillTint="66"/>
          </w:tcPr>
          <w:p w14:paraId="77F11FE2" w14:textId="5AA82589" w:rsidR="00D74E87" w:rsidRPr="00927F49" w:rsidRDefault="00927F49" w:rsidP="00F3518C">
            <w:pPr>
              <w:pStyle w:val="ListeParagraf"/>
              <w:numPr>
                <w:ilvl w:val="0"/>
                <w:numId w:val="13"/>
              </w:numPr>
              <w:spacing w:after="0" w:line="259" w:lineRule="auto"/>
              <w:ind w:left="241" w:hanging="180"/>
              <w:rPr>
                <w:sz w:val="20"/>
                <w:szCs w:val="20"/>
              </w:rPr>
            </w:pPr>
            <w:r w:rsidRPr="00927F49">
              <w:rPr>
                <w:sz w:val="20"/>
                <w:szCs w:val="20"/>
                <w:lang w:eastAsia="tr-TR"/>
              </w:rPr>
              <w:t>Batarya dahil destek verilmesi elektrifikasyon ve yeni teknolojileri öne çıkarması</w:t>
            </w:r>
            <w:r w:rsidRPr="00927F49">
              <w:rPr>
                <w:bCs/>
                <w:sz w:val="20"/>
                <w:szCs w:val="20"/>
              </w:rPr>
              <w:t xml:space="preserve"> </w:t>
            </w:r>
          </w:p>
          <w:p w14:paraId="78610F78" w14:textId="118B92E2" w:rsidR="00D74E87" w:rsidRDefault="00D74E87" w:rsidP="00560E00">
            <w:pPr>
              <w:pStyle w:val="ListeParagraf"/>
              <w:spacing w:after="0" w:line="259" w:lineRule="auto"/>
              <w:ind w:left="241"/>
              <w:jc w:val="center"/>
              <w:rPr>
                <w:sz w:val="20"/>
                <w:szCs w:val="20"/>
                <w:lang w:eastAsia="tr-TR"/>
              </w:rPr>
            </w:pPr>
            <w:r w:rsidRPr="00927F49">
              <w:rPr>
                <w:sz w:val="20"/>
                <w:szCs w:val="20"/>
                <w:lang w:eastAsia="tr-TR"/>
              </w:rPr>
              <w:t>(++)</w:t>
            </w:r>
          </w:p>
          <w:p w14:paraId="328EB581" w14:textId="115CBAC1" w:rsidR="00F82C59" w:rsidRDefault="00F82C59" w:rsidP="00F3518C">
            <w:pPr>
              <w:pStyle w:val="ListeParagraf"/>
              <w:numPr>
                <w:ilvl w:val="0"/>
                <w:numId w:val="13"/>
              </w:numPr>
              <w:spacing w:after="0" w:line="259" w:lineRule="auto"/>
              <w:ind w:left="241" w:hanging="180"/>
              <w:rPr>
                <w:sz w:val="20"/>
                <w:szCs w:val="20"/>
              </w:rPr>
            </w:pPr>
            <w:r>
              <w:rPr>
                <w:sz w:val="20"/>
                <w:szCs w:val="20"/>
              </w:rPr>
              <w:t>Dönüşüm maliyetine verilen desteğin artırılmasının destekten yararlanmak amacıyla başvuru yapılma olasılığını artırması</w:t>
            </w:r>
          </w:p>
          <w:p w14:paraId="3D1608CF" w14:textId="54B876AA" w:rsidR="00F82C59" w:rsidRPr="00F82C59" w:rsidRDefault="00F82C59" w:rsidP="00F82C59">
            <w:pPr>
              <w:pStyle w:val="ListeParagraf"/>
              <w:spacing w:after="0" w:line="259" w:lineRule="auto"/>
              <w:ind w:left="241"/>
              <w:jc w:val="center"/>
              <w:rPr>
                <w:sz w:val="20"/>
                <w:szCs w:val="20"/>
              </w:rPr>
            </w:pPr>
            <w:r w:rsidRPr="00927F49">
              <w:rPr>
                <w:sz w:val="20"/>
                <w:szCs w:val="20"/>
                <w:lang w:eastAsia="tr-TR"/>
              </w:rPr>
              <w:t>(+)</w:t>
            </w:r>
          </w:p>
          <w:p w14:paraId="3E9B5DDD" w14:textId="5391A534" w:rsidR="00D74E87" w:rsidRPr="00927F49" w:rsidRDefault="00927F49" w:rsidP="00F3518C">
            <w:pPr>
              <w:pStyle w:val="ListeParagraf"/>
              <w:numPr>
                <w:ilvl w:val="0"/>
                <w:numId w:val="13"/>
              </w:numPr>
              <w:spacing w:after="0" w:line="259" w:lineRule="auto"/>
              <w:ind w:left="241" w:hanging="180"/>
              <w:rPr>
                <w:sz w:val="20"/>
                <w:szCs w:val="20"/>
              </w:rPr>
            </w:pPr>
            <w:r w:rsidRPr="00927F49">
              <w:rPr>
                <w:sz w:val="20"/>
                <w:szCs w:val="20"/>
                <w:lang w:eastAsia="tr-TR"/>
              </w:rPr>
              <w:t xml:space="preserve">Kabotaj ve içsu taşımacılığında modernizasyonuna </w:t>
            </w:r>
            <w:r w:rsidR="00D74E87" w:rsidRPr="00927F49">
              <w:rPr>
                <w:sz w:val="20"/>
                <w:szCs w:val="20"/>
                <w:lang w:eastAsia="tr-TR"/>
              </w:rPr>
              <w:t>imkan sağlamaktadır.</w:t>
            </w:r>
          </w:p>
          <w:p w14:paraId="696CB715" w14:textId="157BAA7D" w:rsidR="00D74E87" w:rsidRPr="00927F49" w:rsidRDefault="00D74E87" w:rsidP="00560E00">
            <w:pPr>
              <w:pStyle w:val="ListeParagraf"/>
              <w:spacing w:after="0" w:line="259" w:lineRule="auto"/>
              <w:ind w:left="241"/>
              <w:jc w:val="center"/>
              <w:rPr>
                <w:sz w:val="20"/>
                <w:szCs w:val="20"/>
              </w:rPr>
            </w:pPr>
            <w:r w:rsidRPr="00927F49">
              <w:rPr>
                <w:sz w:val="20"/>
                <w:szCs w:val="20"/>
                <w:lang w:eastAsia="tr-TR"/>
              </w:rPr>
              <w:t>(+)</w:t>
            </w:r>
          </w:p>
          <w:p w14:paraId="0AB88BA1" w14:textId="48BE4672" w:rsidR="00D74E87" w:rsidRPr="00927F49" w:rsidRDefault="00927F49" w:rsidP="00F3518C">
            <w:pPr>
              <w:pStyle w:val="ListeParagraf"/>
              <w:numPr>
                <w:ilvl w:val="0"/>
                <w:numId w:val="13"/>
              </w:numPr>
              <w:spacing w:after="0" w:line="259" w:lineRule="auto"/>
              <w:ind w:left="241" w:hanging="180"/>
              <w:rPr>
                <w:sz w:val="20"/>
                <w:szCs w:val="20"/>
              </w:rPr>
            </w:pPr>
            <w:r w:rsidRPr="00927F49">
              <w:rPr>
                <w:sz w:val="20"/>
                <w:szCs w:val="20"/>
                <w:lang w:eastAsia="tr-TR"/>
              </w:rPr>
              <w:t>Yatırımcı davranışını çevre dostu teknolojiler lehine yönlendiren teşvik farkı içermesi</w:t>
            </w:r>
            <w:r w:rsidRPr="00927F49">
              <w:rPr>
                <w:sz w:val="20"/>
                <w:szCs w:val="20"/>
              </w:rPr>
              <w:t xml:space="preserve"> </w:t>
            </w:r>
          </w:p>
          <w:p w14:paraId="64D161A6" w14:textId="77777777" w:rsidR="00D74E87" w:rsidRPr="00927F49" w:rsidRDefault="00D74E87" w:rsidP="00560E00">
            <w:pPr>
              <w:pStyle w:val="ListeParagraf"/>
              <w:spacing w:after="160" w:line="259" w:lineRule="auto"/>
              <w:ind w:left="32"/>
              <w:jc w:val="center"/>
              <w:rPr>
                <w:sz w:val="20"/>
                <w:szCs w:val="20"/>
                <w:lang w:eastAsia="tr-TR"/>
              </w:rPr>
            </w:pPr>
            <w:r w:rsidRPr="00927F49">
              <w:rPr>
                <w:sz w:val="20"/>
                <w:szCs w:val="20"/>
                <w:lang w:eastAsia="tr-TR"/>
              </w:rPr>
              <w:t>(+)</w:t>
            </w:r>
          </w:p>
          <w:p w14:paraId="4F9C060E" w14:textId="5BD5DFC4" w:rsidR="00D74E87" w:rsidRPr="00927F49" w:rsidRDefault="00927F49" w:rsidP="00F3518C">
            <w:pPr>
              <w:pStyle w:val="ListeParagraf"/>
              <w:numPr>
                <w:ilvl w:val="0"/>
                <w:numId w:val="13"/>
              </w:numPr>
              <w:ind w:left="241" w:hanging="180"/>
              <w:rPr>
                <w:sz w:val="20"/>
                <w:szCs w:val="20"/>
              </w:rPr>
            </w:pPr>
            <w:r w:rsidRPr="00927F49">
              <w:rPr>
                <w:sz w:val="20"/>
                <w:szCs w:val="20"/>
                <w:lang w:eastAsia="tr-TR"/>
              </w:rPr>
              <w:t>Teknoloji maliyetleri ve tedarik süreçlerindeki belirsizlik ihtimalinin olabilmesi</w:t>
            </w:r>
          </w:p>
          <w:p w14:paraId="2FA11E61" w14:textId="77777777" w:rsidR="00D74E87" w:rsidRPr="00927F49" w:rsidRDefault="00D74E87" w:rsidP="00560E00">
            <w:pPr>
              <w:pStyle w:val="ListeParagraf"/>
              <w:ind w:left="241"/>
              <w:jc w:val="center"/>
              <w:rPr>
                <w:sz w:val="20"/>
                <w:szCs w:val="20"/>
              </w:rPr>
            </w:pPr>
            <w:r w:rsidRPr="00927F49">
              <w:rPr>
                <w:sz w:val="20"/>
                <w:szCs w:val="20"/>
                <w:lang w:eastAsia="tr-TR"/>
              </w:rPr>
              <w:t>(-)</w:t>
            </w:r>
          </w:p>
          <w:p w14:paraId="53173A2A" w14:textId="36DDC98D" w:rsidR="00D74E87" w:rsidRPr="00927F49" w:rsidRDefault="00927F49" w:rsidP="00F3518C">
            <w:pPr>
              <w:pStyle w:val="ListeParagraf"/>
              <w:numPr>
                <w:ilvl w:val="0"/>
                <w:numId w:val="13"/>
              </w:numPr>
              <w:spacing w:after="0"/>
              <w:ind w:left="241" w:hanging="180"/>
              <w:rPr>
                <w:sz w:val="20"/>
                <w:szCs w:val="20"/>
              </w:rPr>
            </w:pPr>
            <w:r w:rsidRPr="00927F49">
              <w:rPr>
                <w:sz w:val="20"/>
                <w:szCs w:val="20"/>
                <w:lang w:eastAsia="tr-TR"/>
              </w:rPr>
              <w:t>Kabotaj hattında çalışan deniz ticaret filosunun yenilenmesiyle operasyonel verimlilik ve maliyet avantajı sağlanması</w:t>
            </w:r>
            <w:r w:rsidR="00D74E87" w:rsidRPr="00927F49">
              <w:rPr>
                <w:sz w:val="20"/>
                <w:szCs w:val="20"/>
              </w:rPr>
              <w:t xml:space="preserve">.     </w:t>
            </w:r>
          </w:p>
          <w:p w14:paraId="3A3699AC" w14:textId="1679E7E8" w:rsidR="00D74E87" w:rsidRPr="00927F49" w:rsidRDefault="00D74E87" w:rsidP="00927F49">
            <w:pPr>
              <w:pStyle w:val="ListeParagraf"/>
              <w:spacing w:after="160" w:line="259" w:lineRule="auto"/>
              <w:ind w:left="32"/>
              <w:jc w:val="center"/>
              <w:rPr>
                <w:sz w:val="20"/>
                <w:szCs w:val="18"/>
                <w:lang w:eastAsia="tr-TR"/>
              </w:rPr>
            </w:pPr>
            <w:r w:rsidRPr="00927F49">
              <w:rPr>
                <w:sz w:val="20"/>
                <w:szCs w:val="20"/>
                <w:lang w:eastAsia="tr-TR"/>
              </w:rPr>
              <w:t>(++)</w:t>
            </w:r>
          </w:p>
        </w:tc>
        <w:tc>
          <w:tcPr>
            <w:tcW w:w="1250" w:type="pct"/>
            <w:shd w:val="clear" w:color="auto" w:fill="D6E3BC" w:themeFill="accent3" w:themeFillTint="66"/>
          </w:tcPr>
          <w:p w14:paraId="5BB22A02" w14:textId="284C86AF" w:rsidR="00D74E87" w:rsidRPr="00927F49" w:rsidRDefault="00927F49" w:rsidP="00F3518C">
            <w:pPr>
              <w:pStyle w:val="ListeParagraf"/>
              <w:numPr>
                <w:ilvl w:val="0"/>
                <w:numId w:val="13"/>
              </w:numPr>
              <w:spacing w:after="0" w:line="259" w:lineRule="auto"/>
              <w:ind w:left="241" w:hanging="180"/>
              <w:rPr>
                <w:sz w:val="20"/>
                <w:szCs w:val="20"/>
                <w:lang w:eastAsia="tr-TR"/>
              </w:rPr>
            </w:pPr>
            <w:r w:rsidRPr="00927F49">
              <w:rPr>
                <w:sz w:val="20"/>
                <w:szCs w:val="20"/>
                <w:lang w:eastAsia="tr-TR"/>
              </w:rPr>
              <w:t xml:space="preserve">Yeni gemi inşasına alternatif olarak makine değişimi yoluyla maliyet-etkin dönüşüm imkânı sunması </w:t>
            </w:r>
          </w:p>
          <w:p w14:paraId="5D02765A" w14:textId="77777777" w:rsidR="00D74E87" w:rsidRPr="00927F49" w:rsidRDefault="00D74E87" w:rsidP="00560E00">
            <w:pPr>
              <w:pStyle w:val="ListeParagraf"/>
              <w:spacing w:after="0" w:line="259" w:lineRule="auto"/>
              <w:ind w:left="241"/>
              <w:jc w:val="center"/>
              <w:rPr>
                <w:sz w:val="20"/>
                <w:szCs w:val="20"/>
              </w:rPr>
            </w:pPr>
            <w:r w:rsidRPr="00927F49">
              <w:rPr>
                <w:sz w:val="20"/>
                <w:szCs w:val="20"/>
                <w:lang w:eastAsia="tr-TR"/>
              </w:rPr>
              <w:t>(+)</w:t>
            </w:r>
          </w:p>
          <w:p w14:paraId="029612E2" w14:textId="77777777" w:rsidR="00927F49" w:rsidRPr="00927F49" w:rsidRDefault="00927F49" w:rsidP="00F3518C">
            <w:pPr>
              <w:pStyle w:val="ListeParagraf"/>
              <w:numPr>
                <w:ilvl w:val="0"/>
                <w:numId w:val="13"/>
              </w:numPr>
              <w:ind w:left="271" w:hanging="210"/>
              <w:rPr>
                <w:sz w:val="20"/>
              </w:rPr>
            </w:pPr>
            <w:r w:rsidRPr="00927F49">
              <w:rPr>
                <w:sz w:val="20"/>
              </w:rPr>
              <w:t xml:space="preserve">Kabotaj hattında çalışan deniz ticaret filosunun yenilenmesiyle operasyonel verimlilik ve maliyet avantajı sağlanması.     </w:t>
            </w:r>
          </w:p>
          <w:p w14:paraId="2E2BCA27" w14:textId="41A6DDC9" w:rsidR="00D74E87" w:rsidRPr="00BA66A0" w:rsidRDefault="00D74E87" w:rsidP="00F82C59">
            <w:pPr>
              <w:pStyle w:val="ListeParagraf"/>
              <w:ind w:left="241"/>
              <w:jc w:val="center"/>
              <w:rPr>
                <w:sz w:val="20"/>
              </w:rPr>
            </w:pPr>
            <w:r>
              <w:rPr>
                <w:sz w:val="20"/>
                <w:szCs w:val="18"/>
                <w:lang w:eastAsia="tr-TR"/>
              </w:rPr>
              <w:t>(</w:t>
            </w:r>
            <w:r w:rsidR="00927F49">
              <w:rPr>
                <w:sz w:val="20"/>
                <w:szCs w:val="18"/>
                <w:lang w:eastAsia="tr-TR"/>
              </w:rPr>
              <w:t>+</w:t>
            </w:r>
            <w:r>
              <w:rPr>
                <w:sz w:val="20"/>
                <w:szCs w:val="18"/>
                <w:lang w:eastAsia="tr-TR"/>
              </w:rPr>
              <w:t>)</w:t>
            </w:r>
          </w:p>
          <w:p w14:paraId="79D019EB" w14:textId="77777777" w:rsidR="00EC1FFA" w:rsidRDefault="00EC1FFA" w:rsidP="00F3518C">
            <w:pPr>
              <w:pStyle w:val="ListeParagraf"/>
              <w:numPr>
                <w:ilvl w:val="0"/>
                <w:numId w:val="13"/>
              </w:numPr>
              <w:spacing w:after="0" w:line="259" w:lineRule="auto"/>
              <w:ind w:left="241" w:hanging="180"/>
              <w:rPr>
                <w:sz w:val="20"/>
                <w:szCs w:val="20"/>
              </w:rPr>
            </w:pPr>
            <w:r>
              <w:rPr>
                <w:sz w:val="20"/>
                <w:szCs w:val="20"/>
              </w:rPr>
              <w:t>Dönüşüm maliyetine verilen desteğin artırılmasının destekten yararlanmak amacıyla başvuru yapılma olasılığını artırması</w:t>
            </w:r>
          </w:p>
          <w:p w14:paraId="0DE3A09B" w14:textId="77777777" w:rsidR="00EC1FFA" w:rsidRPr="00F82C59" w:rsidRDefault="00EC1FFA" w:rsidP="00EC1FFA">
            <w:pPr>
              <w:pStyle w:val="ListeParagraf"/>
              <w:spacing w:after="0" w:line="259" w:lineRule="auto"/>
              <w:ind w:left="241"/>
              <w:jc w:val="center"/>
              <w:rPr>
                <w:sz w:val="20"/>
                <w:szCs w:val="20"/>
              </w:rPr>
            </w:pPr>
            <w:r w:rsidRPr="00927F49">
              <w:rPr>
                <w:sz w:val="20"/>
                <w:szCs w:val="20"/>
                <w:lang w:eastAsia="tr-TR"/>
              </w:rPr>
              <w:t>(+)</w:t>
            </w:r>
          </w:p>
          <w:p w14:paraId="60F70A6A" w14:textId="77777777" w:rsidR="00D74E87" w:rsidRPr="009E00A2" w:rsidRDefault="00D74E87" w:rsidP="00560E00">
            <w:pPr>
              <w:pStyle w:val="ListeParagraf"/>
              <w:spacing w:after="0" w:line="259" w:lineRule="auto"/>
              <w:ind w:left="241"/>
              <w:rPr>
                <w:sz w:val="20"/>
                <w:szCs w:val="18"/>
                <w:lang w:eastAsia="tr-TR"/>
              </w:rPr>
            </w:pPr>
          </w:p>
        </w:tc>
      </w:tr>
    </w:tbl>
    <w:p w14:paraId="5A11E5AD" w14:textId="73211EFF" w:rsidR="00FC7A8C" w:rsidRPr="00D74E87" w:rsidRDefault="00D74E87" w:rsidP="00FC7A8C">
      <w:pPr>
        <w:spacing w:after="0" w:line="276" w:lineRule="auto"/>
        <w:rPr>
          <w:i/>
          <w:iCs/>
          <w:sz w:val="14"/>
          <w:szCs w:val="12"/>
          <w:lang w:eastAsia="tr-TR"/>
        </w:rPr>
      </w:pPr>
      <w:r w:rsidRPr="00D74E87">
        <w:rPr>
          <w:i/>
          <w:iCs/>
          <w:sz w:val="14"/>
          <w:szCs w:val="12"/>
          <w:lang w:eastAsia="tr-TR"/>
        </w:rPr>
        <w:t>-    : Me</w:t>
      </w:r>
      <w:r w:rsidR="00FC7A8C" w:rsidRPr="00D74E87">
        <w:rPr>
          <w:i/>
          <w:iCs/>
          <w:sz w:val="14"/>
          <w:szCs w:val="12"/>
          <w:lang w:eastAsia="tr-TR"/>
        </w:rPr>
        <w:t>vcut durumun devamı seçeneğine göre daha olumsuz</w:t>
      </w:r>
    </w:p>
    <w:p w14:paraId="7BA4FBF4" w14:textId="77777777" w:rsidR="00FC7A8C" w:rsidRPr="00D74E87" w:rsidRDefault="00FC7A8C" w:rsidP="00FC7A8C">
      <w:pPr>
        <w:spacing w:after="0" w:line="276" w:lineRule="auto"/>
        <w:rPr>
          <w:i/>
          <w:iCs/>
          <w:sz w:val="14"/>
          <w:szCs w:val="12"/>
          <w:lang w:eastAsia="tr-TR"/>
        </w:rPr>
      </w:pPr>
      <w:r w:rsidRPr="00D74E87">
        <w:rPr>
          <w:i/>
          <w:iCs/>
          <w:sz w:val="14"/>
          <w:szCs w:val="12"/>
          <w:lang w:eastAsia="tr-TR"/>
        </w:rPr>
        <w:t>- -  : Mevcut durumun devamı seçeneğine göre çok daha olumsuz</w:t>
      </w:r>
    </w:p>
    <w:p w14:paraId="0362C53E" w14:textId="77777777" w:rsidR="00FC7A8C" w:rsidRPr="00D74E87" w:rsidRDefault="00FC7A8C" w:rsidP="00FC7A8C">
      <w:pPr>
        <w:spacing w:after="0" w:line="276" w:lineRule="auto"/>
        <w:rPr>
          <w:i/>
          <w:iCs/>
          <w:sz w:val="14"/>
          <w:szCs w:val="12"/>
          <w:lang w:eastAsia="tr-TR"/>
        </w:rPr>
      </w:pPr>
      <w:r w:rsidRPr="00D74E87">
        <w:rPr>
          <w:i/>
          <w:iCs/>
          <w:sz w:val="14"/>
          <w:szCs w:val="12"/>
          <w:lang w:eastAsia="tr-TR"/>
        </w:rPr>
        <w:t>+   : Mevcut durumun devamı seçeneğine göre daha iyi</w:t>
      </w:r>
    </w:p>
    <w:p w14:paraId="684F1B6B" w14:textId="77777777" w:rsidR="00890A9A" w:rsidRDefault="00FC7A8C" w:rsidP="00FC7A8C">
      <w:pPr>
        <w:spacing w:after="0" w:line="276" w:lineRule="auto"/>
        <w:rPr>
          <w:sz w:val="14"/>
          <w:szCs w:val="12"/>
          <w:lang w:eastAsia="tr-TR"/>
        </w:rPr>
      </w:pPr>
      <w:r w:rsidRPr="00D74E87">
        <w:rPr>
          <w:i/>
          <w:iCs/>
          <w:sz w:val="14"/>
          <w:szCs w:val="12"/>
          <w:lang w:eastAsia="tr-TR"/>
        </w:rPr>
        <w:t>++:  Mevcut durumun devamı seçeneğine göre çok daha iyi</w:t>
      </w:r>
      <w:r w:rsidRPr="00D74E87">
        <w:rPr>
          <w:sz w:val="14"/>
          <w:szCs w:val="12"/>
          <w:lang w:eastAsia="tr-TR"/>
        </w:rPr>
        <w:t xml:space="preserve"> </w:t>
      </w:r>
    </w:p>
    <w:p w14:paraId="330EE454" w14:textId="77777777" w:rsidR="00324670" w:rsidRDefault="00324670" w:rsidP="00FC7A8C">
      <w:pPr>
        <w:spacing w:after="0" w:line="276" w:lineRule="auto"/>
        <w:rPr>
          <w:sz w:val="14"/>
          <w:szCs w:val="12"/>
          <w:lang w:eastAsia="tr-TR"/>
        </w:rPr>
      </w:pPr>
    </w:p>
    <w:p w14:paraId="0236C5CE" w14:textId="77777777" w:rsidR="00545BDA" w:rsidRDefault="00545BDA" w:rsidP="00875C0D">
      <w:pPr>
        <w:spacing w:after="0" w:line="276" w:lineRule="auto"/>
        <w:ind w:firstLine="709"/>
      </w:pPr>
    </w:p>
    <w:p w14:paraId="18EAE729" w14:textId="77777777" w:rsidR="00545BDA" w:rsidRDefault="00545BDA" w:rsidP="00875C0D">
      <w:pPr>
        <w:spacing w:after="0" w:line="276" w:lineRule="auto"/>
        <w:ind w:firstLine="709"/>
      </w:pPr>
    </w:p>
    <w:p w14:paraId="6C6CF78E" w14:textId="77777777" w:rsidR="00545BDA" w:rsidRDefault="00545BDA" w:rsidP="00875C0D">
      <w:pPr>
        <w:spacing w:after="0" w:line="276" w:lineRule="auto"/>
        <w:ind w:firstLine="709"/>
        <w:sectPr w:rsidR="00545BDA" w:rsidSect="00262F57">
          <w:pgSz w:w="16838" w:h="11906" w:orient="landscape"/>
          <w:pgMar w:top="1411" w:right="1411" w:bottom="1411" w:left="141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26A3C7E7" w14:textId="06B2E0E3" w:rsidR="00324670" w:rsidRDefault="00324670" w:rsidP="004D1A01">
      <w:pPr>
        <w:spacing w:after="0" w:line="276" w:lineRule="auto"/>
        <w:ind w:left="90" w:firstLine="619"/>
      </w:pPr>
      <w:r>
        <w:lastRenderedPageBreak/>
        <w:t>GZTF analizi sonucunda ö</w:t>
      </w:r>
      <w:r w:rsidRPr="00C36E67">
        <w:t>nerilen düzenleme</w:t>
      </w:r>
      <w:r>
        <w:t xml:space="preserve">nin mevcut </w:t>
      </w:r>
      <w:r w:rsidRPr="00C36E67">
        <w:t>düzenleme</w:t>
      </w:r>
      <w:r>
        <w:t xml:space="preserve"> ile karşılaştırıldığında</w:t>
      </w:r>
      <w:r w:rsidRPr="00C36E67">
        <w:t xml:space="preserve"> güçlü yönler, fırsatlar ve tehditler yönünden </w:t>
      </w:r>
      <w:r>
        <w:t>birçok artısı bulunmaktadır</w:t>
      </w:r>
      <w:r w:rsidRPr="00C36E67">
        <w:t>.</w:t>
      </w:r>
    </w:p>
    <w:p w14:paraId="7438BC29" w14:textId="6EDA55F0" w:rsidR="00324670" w:rsidRDefault="00324670" w:rsidP="004D1A01">
      <w:pPr>
        <w:spacing w:after="0" w:line="276" w:lineRule="auto"/>
        <w:ind w:left="90" w:firstLine="619"/>
      </w:pPr>
      <w:r>
        <w:t xml:space="preserve">Mevcut devam eden hurda teşviki uygulamasında kamu bütçesi üzerinde ilave bir yük oluşmamakla birlikte, mevcut filonun yaşlı yapısı nedeniyle ekonomik, çevresel ve ticari riskler artarak devam etmektedir. </w:t>
      </w:r>
      <w:r w:rsidR="00BC6C07">
        <w:t xml:space="preserve">Mevcut filonun yaşlı yapısı nedeniyle </w:t>
      </w:r>
      <w:r>
        <w:t>bakım, sigorta ve işletme maliyetleri genç gemilere kıyasla belirgin şekilde yüksektir. Ayrıca çevre düzenlemelerine (SOx, NOx, Balast Suyu Yönetimi vb.) uyum için gerekli yatırımların, ekonomik ömrünü tamamlamış gemilerde rasyonel olmadığı görülmektedir.</w:t>
      </w:r>
    </w:p>
    <w:p w14:paraId="5A1F8092" w14:textId="1D3780C8" w:rsidR="00324670" w:rsidRDefault="00324670" w:rsidP="004D1A01">
      <w:pPr>
        <w:spacing w:after="0" w:line="276" w:lineRule="auto"/>
        <w:ind w:left="90" w:firstLine="619"/>
      </w:pPr>
      <w:r>
        <w:t xml:space="preserve">Önerilen hurda teşviki düzenlemesinde ise; </w:t>
      </w:r>
      <w:r w:rsidRPr="00A855D7">
        <w:t>filo yaş ortalamasının dünya ortalamasına</w:t>
      </w:r>
      <w:r>
        <w:rPr>
          <w:color w:val="C00000"/>
        </w:rPr>
        <w:t xml:space="preserve"> </w:t>
      </w:r>
      <w:r w:rsidRPr="00A855D7">
        <w:t xml:space="preserve">(ort. yaş 17,1) </w:t>
      </w:r>
      <w:r>
        <w:t>yaklaştırılmasını, işletme ve sigorta maliyetlerinin azaltılmasını, uluslararası çevre yükümlülüklerine uyumun sağlanmasını, deniz kazası ve çevresel felaket riskinin azaltılmasını, yerli katkı oranı sayesinde tersane ve yan sanayiye ekonomik katkı sağlanmasını, hurda çelik geri kazanımı ile döviz tasarrufu oluşturulmasını, doğrudan ve dolaylı istihdam artışı yaratılmasını mümkün kılmaktadır.</w:t>
      </w:r>
    </w:p>
    <w:p w14:paraId="2EB84AF8" w14:textId="1506FE15" w:rsidR="00324670" w:rsidRPr="00C36E67" w:rsidRDefault="00324670" w:rsidP="004D1A01">
      <w:pPr>
        <w:spacing w:after="0" w:line="276" w:lineRule="auto"/>
        <w:ind w:left="90" w:firstLine="709"/>
      </w:pPr>
      <w:r>
        <w:t xml:space="preserve">Makine dönüşünde ise önerilen düzenlemedeki destek katsayısının artması ile düzenlemenin kısa vadeli bütçe yüküne rağmen orta ve uzun vadede ekonomik sürdürülebilirliği artıran, çevresel riskleri azaltan ve ticari rekabet gücünü güçlendiren bütüncül bir politika aracı olduğu değerlendirilmiştir. </w:t>
      </w:r>
      <w:r w:rsidRPr="00324670">
        <w:t xml:space="preserve">Kabotaj ve içsu taşımacılığında modernizasyonuna </w:t>
      </w:r>
      <w:r>
        <w:t>destekleyerek, k</w:t>
      </w:r>
      <w:r w:rsidRPr="00324670">
        <w:t>abotaj hattında çalışan deniz ticaret filosunun yenilenmesiyle operasyonel verimlilik ve maliyet avantajı sağlan</w:t>
      </w:r>
      <w:r>
        <w:t xml:space="preserve">acaktır. Bu nedenle, mevcut senaryoya kıyasla kamu yararını daha yüksek düzeyde gerçekleştirdiği sonucuna varılarak önerilen düzenlemenin tercih edilmesi </w:t>
      </w:r>
      <w:r w:rsidRPr="00851F47">
        <w:t>uygun görülmüştür.</w:t>
      </w:r>
      <w:r>
        <w:t xml:space="preserve"> </w:t>
      </w:r>
    </w:p>
    <w:p w14:paraId="6F20C749" w14:textId="77777777" w:rsidR="00324670" w:rsidRDefault="00324670" w:rsidP="004D1A01">
      <w:pPr>
        <w:spacing w:after="0" w:line="276" w:lineRule="auto"/>
        <w:ind w:left="90" w:hanging="90"/>
      </w:pPr>
      <w:r w:rsidRPr="00C36E67">
        <w:tab/>
        <w:t xml:space="preserve">Yapılan analiz sonucunda, </w:t>
      </w:r>
      <w:r w:rsidRPr="0058799C">
        <w:rPr>
          <w:szCs w:val="24"/>
        </w:rPr>
        <w:t>Hurdaya Ayrılan Türk Bayraklı Gemilerin Yerlerine Yeni Gemi İnşa Edilmesinin Teşvikine Dair Yönetmelik</w:t>
      </w:r>
      <w:r>
        <w:t xml:space="preserve">’in değiştirilebilmesine dayanak sağlayacak kararname değişikliğinin </w:t>
      </w:r>
      <w:r w:rsidRPr="00C36E67">
        <w:t>etkin ve verimli bir çözüm olacağı değerlendirilmektedir.</w:t>
      </w:r>
    </w:p>
    <w:p w14:paraId="15AD8C13" w14:textId="5D5A4554" w:rsidR="00324670" w:rsidRPr="00D74E87" w:rsidRDefault="00324670" w:rsidP="00FC7A8C">
      <w:pPr>
        <w:spacing w:after="0" w:line="276" w:lineRule="auto"/>
        <w:rPr>
          <w:sz w:val="14"/>
          <w:szCs w:val="12"/>
          <w:lang w:eastAsia="tr-TR"/>
        </w:rPr>
        <w:sectPr w:rsidR="00324670" w:rsidRPr="00D74E87" w:rsidSect="005C372C">
          <w:pgSz w:w="11906" w:h="16838"/>
          <w:pgMar w:top="1411" w:right="1411" w:bottom="1411" w:left="141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71580BB2" w14:textId="10627869" w:rsidR="00E52049" w:rsidRDefault="00E10490" w:rsidP="00CB6183">
      <w:pPr>
        <w:pStyle w:val="Balk1"/>
        <w:numPr>
          <w:ilvl w:val="0"/>
          <w:numId w:val="1"/>
        </w:numPr>
        <w:rPr>
          <w:rFonts w:ascii="Times New Roman" w:hAnsi="Times New Roman" w:cs="Times New Roman"/>
        </w:rPr>
      </w:pPr>
      <w:bookmarkStart w:id="36" w:name="_Toc111538656"/>
      <w:bookmarkStart w:id="37" w:name="_Toc122601313"/>
      <w:bookmarkStart w:id="38" w:name="_Toc232669825"/>
      <w:r w:rsidRPr="0003218D">
        <w:rPr>
          <w:rFonts w:ascii="Times New Roman" w:hAnsi="Times New Roman" w:cs="Times New Roman"/>
        </w:rPr>
        <w:lastRenderedPageBreak/>
        <w:t>UYGULAMA PLANI GELİŞTİRİLMESİ</w:t>
      </w:r>
      <w:bookmarkEnd w:id="36"/>
      <w:bookmarkEnd w:id="37"/>
      <w:bookmarkEnd w:id="38"/>
      <w:r w:rsidRPr="0003218D">
        <w:rPr>
          <w:rFonts w:ascii="Times New Roman" w:hAnsi="Times New Roman" w:cs="Times New Roman"/>
        </w:rPr>
        <w:t xml:space="preserve"> </w:t>
      </w:r>
    </w:p>
    <w:p w14:paraId="0BD2DD2B" w14:textId="3ABF2396" w:rsidR="000C300B" w:rsidRDefault="000C300B" w:rsidP="004D1A01">
      <w:pPr>
        <w:pStyle w:val="ListeParagraf"/>
        <w:spacing w:after="0" w:line="276" w:lineRule="auto"/>
        <w:ind w:left="90" w:firstLine="630"/>
      </w:pPr>
      <w:r w:rsidRPr="000C300B">
        <w:rPr>
          <w:szCs w:val="24"/>
          <w:lang w:eastAsia="tr-TR"/>
        </w:rPr>
        <w:t>1 Sayılı Cumhurbaşkanlığı Teşkilatı Hakkında Cumhurbaşkanlığı Kararnamesinin</w:t>
      </w:r>
      <w:r>
        <w:rPr>
          <w:szCs w:val="24"/>
          <w:lang w:eastAsia="tr-TR"/>
        </w:rPr>
        <w:t xml:space="preserve"> </w:t>
      </w:r>
      <w:r>
        <w:rPr>
          <w:lang w:eastAsia="tr-TR"/>
        </w:rPr>
        <w:t xml:space="preserve">490 ıncı Maddesinin </w:t>
      </w:r>
      <w:r w:rsidRPr="000C300B">
        <w:rPr>
          <w:szCs w:val="24"/>
          <w:lang w:eastAsia="tr-TR"/>
        </w:rPr>
        <w:t>4 üncü fıkrasının b bendinin 3 üncü alt bendi</w:t>
      </w:r>
      <w:r>
        <w:t xml:space="preserve"> ile 5 inci alt bendinde yapılacak </w:t>
      </w:r>
      <w:r w:rsidRPr="00C36E67">
        <w:t>düzenlemenin yürürlüğe girmesi hâlinde</w:t>
      </w:r>
      <w:r>
        <w:t xml:space="preserve">; </w:t>
      </w:r>
      <w:r w:rsidRPr="00686BC9">
        <w:rPr>
          <w:lang w:eastAsia="tr-TR"/>
        </w:rPr>
        <w:t>Hurdaya Ayrılan Türk Bayraklı Gemilerin Yerlerine Yeni Gemi İnşa Edilmesinin Teşvikine Dair Yönetmelik</w:t>
      </w:r>
      <w:r>
        <w:rPr>
          <w:lang w:eastAsia="tr-TR"/>
        </w:rPr>
        <w:t>’in yeni katsayılara göre güncellen</w:t>
      </w:r>
      <w:r w:rsidR="009361D2">
        <w:rPr>
          <w:lang w:eastAsia="tr-TR"/>
        </w:rPr>
        <w:t>ecektir.</w:t>
      </w:r>
      <w:r>
        <w:rPr>
          <w:lang w:eastAsia="tr-TR"/>
        </w:rPr>
        <w:t xml:space="preserve"> </w:t>
      </w:r>
    </w:p>
    <w:p w14:paraId="7503D2D4" w14:textId="13718EE4" w:rsidR="00CD3EF8" w:rsidRPr="0003218D" w:rsidRDefault="00CD3EF8" w:rsidP="00CD3EF8">
      <w:pPr>
        <w:pStyle w:val="Tablositili"/>
        <w:rPr>
          <w:rFonts w:ascii="Times New Roman" w:hAnsi="Times New Roman"/>
        </w:rPr>
      </w:pPr>
      <w:bookmarkStart w:id="39" w:name="_Toc182325162"/>
      <w:bookmarkStart w:id="40" w:name="_Toc231908401"/>
      <w:r w:rsidRPr="0003218D">
        <w:rPr>
          <w:rFonts w:ascii="Times New Roman" w:hAnsi="Times New Roman"/>
        </w:rPr>
        <w:t xml:space="preserve">Tablo </w:t>
      </w:r>
      <w:r w:rsidRPr="0003218D">
        <w:rPr>
          <w:rFonts w:ascii="Times New Roman" w:hAnsi="Times New Roman"/>
        </w:rPr>
        <w:fldChar w:fldCharType="begin"/>
      </w:r>
      <w:r w:rsidRPr="0003218D">
        <w:rPr>
          <w:rFonts w:ascii="Times New Roman" w:hAnsi="Times New Roman"/>
        </w:rPr>
        <w:instrText xml:space="preserve"> SEQ Tablo \* ARABIC </w:instrText>
      </w:r>
      <w:r w:rsidRPr="0003218D">
        <w:rPr>
          <w:rFonts w:ascii="Times New Roman" w:hAnsi="Times New Roman"/>
        </w:rPr>
        <w:fldChar w:fldCharType="separate"/>
      </w:r>
      <w:r w:rsidR="002E783F">
        <w:rPr>
          <w:rFonts w:ascii="Times New Roman" w:hAnsi="Times New Roman"/>
          <w:noProof/>
        </w:rPr>
        <w:t>11</w:t>
      </w:r>
      <w:r w:rsidRPr="0003218D">
        <w:rPr>
          <w:rFonts w:ascii="Times New Roman" w:hAnsi="Times New Roman"/>
          <w:noProof/>
        </w:rPr>
        <w:fldChar w:fldCharType="end"/>
      </w:r>
      <w:r w:rsidRPr="0003218D">
        <w:rPr>
          <w:rFonts w:ascii="Times New Roman" w:hAnsi="Times New Roman"/>
        </w:rPr>
        <w:t>: Uygulama Planı</w:t>
      </w:r>
      <w:bookmarkEnd w:id="39"/>
      <w:bookmarkEnd w:id="40"/>
    </w:p>
    <w:tbl>
      <w:tblPr>
        <w:tblW w:w="9985"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990"/>
        <w:gridCol w:w="1736"/>
        <w:gridCol w:w="1656"/>
        <w:gridCol w:w="2160"/>
        <w:gridCol w:w="1800"/>
      </w:tblGrid>
      <w:tr w:rsidR="001011DC" w:rsidRPr="0003218D" w14:paraId="0BB9F139" w14:textId="77777777" w:rsidTr="00BE6F7C">
        <w:trPr>
          <w:trHeight w:val="533"/>
        </w:trPr>
        <w:tc>
          <w:tcPr>
            <w:tcW w:w="643" w:type="dxa"/>
            <w:shd w:val="clear" w:color="auto" w:fill="BE2020"/>
            <w:vAlign w:val="center"/>
          </w:tcPr>
          <w:p w14:paraId="02E46A9F" w14:textId="77777777" w:rsidR="00CD3EF8" w:rsidRPr="0003218D" w:rsidRDefault="00CD3EF8" w:rsidP="00947311">
            <w:pPr>
              <w:spacing w:before="60" w:after="0" w:line="276" w:lineRule="auto"/>
              <w:jc w:val="center"/>
              <w:rPr>
                <w:b/>
                <w:color w:val="FFFFFF"/>
                <w:szCs w:val="20"/>
                <w:lang w:eastAsia="tr-TR"/>
              </w:rPr>
            </w:pPr>
            <w:r w:rsidRPr="0003218D">
              <w:rPr>
                <w:b/>
                <w:color w:val="FFFFFF"/>
                <w:szCs w:val="20"/>
                <w:lang w:eastAsia="tr-TR"/>
              </w:rPr>
              <w:t>Sıra</w:t>
            </w:r>
          </w:p>
        </w:tc>
        <w:tc>
          <w:tcPr>
            <w:tcW w:w="1990" w:type="dxa"/>
            <w:shd w:val="clear" w:color="auto" w:fill="BE2020"/>
            <w:vAlign w:val="center"/>
          </w:tcPr>
          <w:p w14:paraId="0FDB05A5" w14:textId="77777777" w:rsidR="00CD3EF8" w:rsidRPr="0003218D" w:rsidRDefault="00CD3EF8" w:rsidP="00947311">
            <w:pPr>
              <w:spacing w:before="60" w:after="0" w:line="276" w:lineRule="auto"/>
              <w:jc w:val="center"/>
              <w:rPr>
                <w:b/>
                <w:color w:val="FFFFFF"/>
                <w:szCs w:val="20"/>
                <w:lang w:eastAsia="tr-TR"/>
              </w:rPr>
            </w:pPr>
            <w:r w:rsidRPr="0003218D">
              <w:rPr>
                <w:b/>
                <w:color w:val="FFFFFF"/>
                <w:szCs w:val="20"/>
                <w:lang w:eastAsia="tr-TR"/>
              </w:rPr>
              <w:t>İlgili Madde</w:t>
            </w:r>
          </w:p>
        </w:tc>
        <w:tc>
          <w:tcPr>
            <w:tcW w:w="1736" w:type="dxa"/>
            <w:shd w:val="clear" w:color="auto" w:fill="BE2020"/>
            <w:vAlign w:val="center"/>
          </w:tcPr>
          <w:p w14:paraId="6074410A" w14:textId="77777777" w:rsidR="00CD3EF8" w:rsidRPr="0003218D" w:rsidRDefault="00CD3EF8" w:rsidP="00947311">
            <w:pPr>
              <w:spacing w:before="60" w:after="0" w:line="276" w:lineRule="auto"/>
              <w:jc w:val="center"/>
              <w:rPr>
                <w:b/>
                <w:color w:val="FFFFFF"/>
                <w:szCs w:val="20"/>
                <w:lang w:eastAsia="tr-TR"/>
              </w:rPr>
            </w:pPr>
            <w:r w:rsidRPr="0003218D">
              <w:rPr>
                <w:b/>
                <w:color w:val="FFFFFF"/>
                <w:szCs w:val="20"/>
                <w:lang w:eastAsia="tr-TR"/>
              </w:rPr>
              <w:t>Faaliyet</w:t>
            </w:r>
          </w:p>
        </w:tc>
        <w:tc>
          <w:tcPr>
            <w:tcW w:w="1656" w:type="dxa"/>
            <w:shd w:val="clear" w:color="auto" w:fill="BE2020"/>
            <w:vAlign w:val="center"/>
          </w:tcPr>
          <w:p w14:paraId="66F01304" w14:textId="13DD5428" w:rsidR="00CD3EF8" w:rsidRPr="0003218D" w:rsidRDefault="00CD3EF8" w:rsidP="00947311">
            <w:pPr>
              <w:spacing w:before="60" w:after="0" w:line="276" w:lineRule="auto"/>
              <w:jc w:val="center"/>
              <w:rPr>
                <w:b/>
                <w:color w:val="FFFFFF"/>
                <w:szCs w:val="20"/>
                <w:lang w:eastAsia="tr-TR"/>
              </w:rPr>
            </w:pPr>
            <w:r w:rsidRPr="0003218D">
              <w:rPr>
                <w:b/>
                <w:color w:val="FFFFFF"/>
                <w:szCs w:val="20"/>
                <w:lang w:eastAsia="tr-TR"/>
              </w:rPr>
              <w:t>Sorumlu(S)</w:t>
            </w:r>
            <w:r w:rsidR="00A929AA">
              <w:rPr>
                <w:b/>
                <w:color w:val="FFFFFF"/>
                <w:szCs w:val="20"/>
                <w:lang w:eastAsia="tr-TR"/>
              </w:rPr>
              <w:t xml:space="preserve"> </w:t>
            </w:r>
            <w:r w:rsidRPr="0003218D">
              <w:rPr>
                <w:b/>
                <w:color w:val="FFFFFF"/>
                <w:szCs w:val="20"/>
                <w:lang w:eastAsia="tr-TR"/>
              </w:rPr>
              <w:t>/</w:t>
            </w:r>
            <w:r w:rsidR="00A929AA">
              <w:rPr>
                <w:b/>
                <w:color w:val="FFFFFF"/>
                <w:szCs w:val="20"/>
                <w:lang w:eastAsia="tr-TR"/>
              </w:rPr>
              <w:t xml:space="preserve"> </w:t>
            </w:r>
            <w:r w:rsidR="005076D9" w:rsidRPr="0003218D">
              <w:rPr>
                <w:b/>
                <w:color w:val="FFFFFF"/>
                <w:szCs w:val="20"/>
                <w:lang w:eastAsia="tr-TR"/>
              </w:rPr>
              <w:t>İş birliği</w:t>
            </w:r>
            <w:r w:rsidRPr="0003218D">
              <w:rPr>
                <w:b/>
                <w:color w:val="FFFFFF"/>
                <w:szCs w:val="20"/>
                <w:lang w:eastAsia="tr-TR"/>
              </w:rPr>
              <w:t xml:space="preserve"> Yapılacak Kurum</w:t>
            </w:r>
            <w:r w:rsidR="00A929AA">
              <w:rPr>
                <w:b/>
                <w:color w:val="FFFFFF"/>
                <w:szCs w:val="20"/>
                <w:lang w:eastAsia="tr-TR"/>
              </w:rPr>
              <w:t xml:space="preserve"> </w:t>
            </w:r>
            <w:r w:rsidRPr="0003218D">
              <w:rPr>
                <w:b/>
                <w:color w:val="FFFFFF"/>
                <w:szCs w:val="20"/>
                <w:lang w:eastAsia="tr-TR"/>
              </w:rPr>
              <w:t>/</w:t>
            </w:r>
            <w:r w:rsidR="00A929AA">
              <w:rPr>
                <w:b/>
                <w:color w:val="FFFFFF"/>
                <w:szCs w:val="20"/>
                <w:lang w:eastAsia="tr-TR"/>
              </w:rPr>
              <w:t xml:space="preserve"> </w:t>
            </w:r>
            <w:r w:rsidRPr="0003218D">
              <w:rPr>
                <w:b/>
                <w:color w:val="FFFFFF"/>
                <w:szCs w:val="20"/>
                <w:lang w:eastAsia="tr-TR"/>
              </w:rPr>
              <w:t>Kuruluşlar(İ)</w:t>
            </w:r>
          </w:p>
        </w:tc>
        <w:tc>
          <w:tcPr>
            <w:tcW w:w="2160" w:type="dxa"/>
            <w:shd w:val="clear" w:color="auto" w:fill="BE2020"/>
            <w:vAlign w:val="center"/>
          </w:tcPr>
          <w:p w14:paraId="2316805C" w14:textId="77777777" w:rsidR="00CD3EF8" w:rsidRPr="0003218D" w:rsidRDefault="00CD3EF8" w:rsidP="00947311">
            <w:pPr>
              <w:spacing w:before="60" w:after="0" w:line="276" w:lineRule="auto"/>
              <w:jc w:val="center"/>
              <w:rPr>
                <w:b/>
                <w:color w:val="FFFFFF"/>
                <w:szCs w:val="20"/>
                <w:lang w:eastAsia="tr-TR"/>
              </w:rPr>
            </w:pPr>
            <w:r w:rsidRPr="0003218D">
              <w:rPr>
                <w:b/>
                <w:color w:val="FFFFFF"/>
                <w:szCs w:val="20"/>
                <w:lang w:eastAsia="tr-TR"/>
              </w:rPr>
              <w:t>Öngörülen Bitiş Süresi</w:t>
            </w:r>
          </w:p>
        </w:tc>
        <w:tc>
          <w:tcPr>
            <w:tcW w:w="1800" w:type="dxa"/>
            <w:shd w:val="clear" w:color="auto" w:fill="BE2020"/>
            <w:vAlign w:val="center"/>
          </w:tcPr>
          <w:p w14:paraId="3146FF39" w14:textId="77777777" w:rsidR="00CD3EF8" w:rsidRPr="0003218D" w:rsidRDefault="00CD3EF8" w:rsidP="00947311">
            <w:pPr>
              <w:spacing w:before="60" w:after="0" w:line="276" w:lineRule="auto"/>
              <w:jc w:val="center"/>
              <w:rPr>
                <w:b/>
                <w:color w:val="FFFFFF"/>
                <w:szCs w:val="20"/>
                <w:lang w:eastAsia="tr-TR"/>
              </w:rPr>
            </w:pPr>
            <w:r w:rsidRPr="0003218D">
              <w:rPr>
                <w:b/>
                <w:color w:val="FFFFFF"/>
                <w:szCs w:val="20"/>
                <w:lang w:eastAsia="tr-TR"/>
              </w:rPr>
              <w:t>Açıklama</w:t>
            </w:r>
          </w:p>
        </w:tc>
      </w:tr>
      <w:tr w:rsidR="00377B84" w:rsidRPr="0003218D" w14:paraId="41ABDE84" w14:textId="77777777" w:rsidTr="00BE6F7C">
        <w:trPr>
          <w:trHeight w:val="469"/>
        </w:trPr>
        <w:tc>
          <w:tcPr>
            <w:tcW w:w="643" w:type="dxa"/>
            <w:vAlign w:val="center"/>
          </w:tcPr>
          <w:p w14:paraId="7767BE11" w14:textId="77777777" w:rsidR="00377B84" w:rsidRPr="0003218D" w:rsidRDefault="00377B84" w:rsidP="00947311">
            <w:pPr>
              <w:spacing w:after="0" w:line="276" w:lineRule="auto"/>
              <w:jc w:val="center"/>
              <w:rPr>
                <w:b/>
                <w:lang w:eastAsia="tr-TR"/>
              </w:rPr>
            </w:pPr>
            <w:r w:rsidRPr="0003218D">
              <w:rPr>
                <w:b/>
                <w:lang w:eastAsia="tr-TR"/>
              </w:rPr>
              <w:t>1</w:t>
            </w:r>
          </w:p>
        </w:tc>
        <w:tc>
          <w:tcPr>
            <w:tcW w:w="1990" w:type="dxa"/>
            <w:vAlign w:val="center"/>
          </w:tcPr>
          <w:p w14:paraId="584364FC" w14:textId="4B4CED7A" w:rsidR="00377B84" w:rsidRPr="0003218D" w:rsidRDefault="00377B84" w:rsidP="00947311">
            <w:pPr>
              <w:spacing w:after="0" w:line="276" w:lineRule="auto"/>
              <w:jc w:val="center"/>
              <w:rPr>
                <w:lang w:eastAsia="tr-TR"/>
              </w:rPr>
            </w:pPr>
            <w:r w:rsidRPr="000C300B">
              <w:rPr>
                <w:szCs w:val="24"/>
                <w:lang w:eastAsia="tr-TR"/>
              </w:rPr>
              <w:t>1 Sayılı Cumhurbaşkanlığı Teşkilatı Hakkında Cumhurbaşkanlığı Kararnamesinin</w:t>
            </w:r>
            <w:r>
              <w:rPr>
                <w:szCs w:val="24"/>
                <w:lang w:eastAsia="tr-TR"/>
              </w:rPr>
              <w:t xml:space="preserve"> </w:t>
            </w:r>
            <w:r>
              <w:rPr>
                <w:lang w:eastAsia="tr-TR"/>
              </w:rPr>
              <w:t xml:space="preserve">490 ıncı Maddesinin </w:t>
            </w:r>
            <w:r w:rsidRPr="000C300B">
              <w:rPr>
                <w:szCs w:val="24"/>
                <w:lang w:eastAsia="tr-TR"/>
              </w:rPr>
              <w:t>4 üncü fıkrasının b bendinin 3 üncü alt bendi</w:t>
            </w:r>
            <w:r>
              <w:t xml:space="preserve"> </w:t>
            </w:r>
          </w:p>
        </w:tc>
        <w:tc>
          <w:tcPr>
            <w:tcW w:w="1736" w:type="dxa"/>
            <w:vMerge w:val="restart"/>
            <w:vAlign w:val="center"/>
          </w:tcPr>
          <w:p w14:paraId="2C85F7E8" w14:textId="0D8BF815" w:rsidR="00377B84" w:rsidRPr="0003218D" w:rsidRDefault="00377B84" w:rsidP="00947311">
            <w:pPr>
              <w:spacing w:after="0" w:line="276" w:lineRule="auto"/>
              <w:rPr>
                <w:lang w:eastAsia="tr-TR"/>
              </w:rPr>
            </w:pPr>
            <w:r w:rsidRPr="0003218D">
              <w:rPr>
                <w:lang w:eastAsia="tr-TR"/>
              </w:rPr>
              <w:t>Değişikliğe uyum sağlamak amacıyla alt düzenlemelerde değişiklik yapılması</w:t>
            </w:r>
          </w:p>
        </w:tc>
        <w:tc>
          <w:tcPr>
            <w:tcW w:w="1656" w:type="dxa"/>
            <w:vMerge w:val="restart"/>
            <w:vAlign w:val="center"/>
          </w:tcPr>
          <w:p w14:paraId="30002718" w14:textId="7B6ACA9B" w:rsidR="00377B84" w:rsidRPr="005076D9" w:rsidRDefault="00377B84" w:rsidP="005076D9">
            <w:pPr>
              <w:spacing w:after="0" w:line="269" w:lineRule="auto"/>
              <w:rPr>
                <w:sz w:val="22"/>
                <w:lang w:eastAsia="tr-TR"/>
              </w:rPr>
            </w:pPr>
            <w:r>
              <w:rPr>
                <w:sz w:val="22"/>
                <w:lang w:eastAsia="tr-TR"/>
              </w:rPr>
              <w:t>Ulaştırma ve Altyapı Bakanlığı</w:t>
            </w:r>
            <w:r w:rsidRPr="0003218D">
              <w:rPr>
                <w:sz w:val="22"/>
                <w:lang w:eastAsia="tr-TR"/>
              </w:rPr>
              <w:t>(S)</w:t>
            </w:r>
          </w:p>
        </w:tc>
        <w:tc>
          <w:tcPr>
            <w:tcW w:w="2160" w:type="dxa"/>
            <w:vMerge w:val="restart"/>
            <w:vAlign w:val="center"/>
          </w:tcPr>
          <w:p w14:paraId="296CE174" w14:textId="2F1B695B" w:rsidR="00377B84" w:rsidRPr="0003218D" w:rsidRDefault="00377B84" w:rsidP="00377B84">
            <w:pPr>
              <w:spacing w:after="0" w:line="276" w:lineRule="auto"/>
              <w:rPr>
                <w:lang w:eastAsia="tr-TR"/>
              </w:rPr>
            </w:pPr>
          </w:p>
          <w:p w14:paraId="10E88C2D" w14:textId="01CD81BB" w:rsidR="00377B84" w:rsidRPr="0003218D" w:rsidRDefault="00377B84" w:rsidP="00947311">
            <w:pPr>
              <w:spacing w:after="0" w:line="276" w:lineRule="auto"/>
              <w:jc w:val="center"/>
              <w:rPr>
                <w:lang w:eastAsia="tr-TR"/>
              </w:rPr>
            </w:pPr>
            <w:r w:rsidRPr="0003218D">
              <w:rPr>
                <w:lang w:eastAsia="tr-TR"/>
              </w:rPr>
              <w:t xml:space="preserve">Düzenlemenin yayım tarihinden itibaren </w:t>
            </w:r>
            <w:r w:rsidR="005E7593">
              <w:rPr>
                <w:lang w:eastAsia="tr-TR"/>
              </w:rPr>
              <w:t>12</w:t>
            </w:r>
            <w:r w:rsidRPr="0003218D">
              <w:rPr>
                <w:lang w:eastAsia="tr-TR"/>
              </w:rPr>
              <w:t xml:space="preserve"> ay içinde</w:t>
            </w:r>
            <w:r>
              <w:rPr>
                <w:lang w:eastAsia="tr-TR"/>
              </w:rPr>
              <w:t xml:space="preserve"> alt düzenlemelerde değişiklik yapılacaktır.</w:t>
            </w:r>
            <w:r w:rsidRPr="0003218D">
              <w:rPr>
                <w:lang w:eastAsia="tr-TR"/>
              </w:rPr>
              <w:t xml:space="preserve"> </w:t>
            </w:r>
          </w:p>
        </w:tc>
        <w:tc>
          <w:tcPr>
            <w:tcW w:w="1800" w:type="dxa"/>
            <w:vMerge w:val="restart"/>
            <w:vAlign w:val="center"/>
          </w:tcPr>
          <w:p w14:paraId="445666A0" w14:textId="05C96361" w:rsidR="00377B84" w:rsidRPr="0003218D" w:rsidRDefault="00377B84" w:rsidP="00947311">
            <w:pPr>
              <w:spacing w:after="0" w:line="276" w:lineRule="auto"/>
              <w:rPr>
                <w:lang w:eastAsia="tr-TR"/>
              </w:rPr>
            </w:pPr>
            <w:r>
              <w:rPr>
                <w:lang w:eastAsia="tr-TR"/>
              </w:rPr>
              <w:t>Kararname t</w:t>
            </w:r>
            <w:r w:rsidRPr="0003218D">
              <w:rPr>
                <w:lang w:eastAsia="tr-TR"/>
              </w:rPr>
              <w:t>aslağın</w:t>
            </w:r>
            <w:r>
              <w:rPr>
                <w:lang w:eastAsia="tr-TR"/>
              </w:rPr>
              <w:t>ın</w:t>
            </w:r>
            <w:r w:rsidRPr="0003218D">
              <w:rPr>
                <w:lang w:eastAsia="tr-TR"/>
              </w:rPr>
              <w:t xml:space="preserve"> </w:t>
            </w:r>
            <w:r>
              <w:rPr>
                <w:lang w:eastAsia="tr-TR"/>
              </w:rPr>
              <w:t xml:space="preserve">490 ıncı Maddesinin </w:t>
            </w:r>
            <w:r w:rsidRPr="000C300B">
              <w:rPr>
                <w:szCs w:val="24"/>
                <w:lang w:eastAsia="tr-TR"/>
              </w:rPr>
              <w:t>4üncü fıkrasının b bendinin 3 üncü alt bendi</w:t>
            </w:r>
            <w:r>
              <w:t xml:space="preserve"> ile 5 inci alt bendinde</w:t>
            </w:r>
            <w:r w:rsidRPr="0003218D">
              <w:rPr>
                <w:lang w:eastAsia="tr-TR"/>
              </w:rPr>
              <w:t xml:space="preserve"> kapsamında yeni </w:t>
            </w:r>
            <w:r>
              <w:rPr>
                <w:lang w:eastAsia="tr-TR"/>
              </w:rPr>
              <w:t>yönetmelik hazırlanacaktır.</w:t>
            </w:r>
          </w:p>
        </w:tc>
      </w:tr>
      <w:tr w:rsidR="00377B84" w:rsidRPr="0003218D" w14:paraId="216040F9" w14:textId="77777777" w:rsidTr="00BE6F7C">
        <w:trPr>
          <w:trHeight w:val="469"/>
        </w:trPr>
        <w:tc>
          <w:tcPr>
            <w:tcW w:w="643" w:type="dxa"/>
            <w:shd w:val="clear" w:color="auto" w:fill="DBDBDB"/>
            <w:vAlign w:val="center"/>
          </w:tcPr>
          <w:p w14:paraId="79845859" w14:textId="77777777" w:rsidR="00377B84" w:rsidRPr="0003218D" w:rsidRDefault="00377B84" w:rsidP="00947311">
            <w:pPr>
              <w:spacing w:after="0" w:line="276" w:lineRule="auto"/>
              <w:jc w:val="center"/>
              <w:rPr>
                <w:b/>
                <w:lang w:eastAsia="tr-TR"/>
              </w:rPr>
            </w:pPr>
            <w:r w:rsidRPr="0003218D">
              <w:rPr>
                <w:b/>
                <w:lang w:eastAsia="tr-TR"/>
              </w:rPr>
              <w:t>2</w:t>
            </w:r>
          </w:p>
        </w:tc>
        <w:tc>
          <w:tcPr>
            <w:tcW w:w="1990" w:type="dxa"/>
            <w:shd w:val="clear" w:color="auto" w:fill="DBDBDB"/>
            <w:vAlign w:val="center"/>
          </w:tcPr>
          <w:p w14:paraId="21F0342D" w14:textId="613F50BD" w:rsidR="00377B84" w:rsidRPr="0003218D" w:rsidRDefault="00377B84" w:rsidP="00947311">
            <w:pPr>
              <w:spacing w:after="0" w:line="276" w:lineRule="auto"/>
              <w:jc w:val="center"/>
              <w:rPr>
                <w:lang w:eastAsia="tr-TR"/>
              </w:rPr>
            </w:pPr>
            <w:r w:rsidRPr="000C300B">
              <w:rPr>
                <w:szCs w:val="24"/>
                <w:lang w:eastAsia="tr-TR"/>
              </w:rPr>
              <w:t>1 Sayılı Cumhurbaşkanlığı Teşkilatı Hakkında Cumhurbaşkanlığı Kararnamesinin</w:t>
            </w:r>
            <w:r>
              <w:rPr>
                <w:szCs w:val="24"/>
                <w:lang w:eastAsia="tr-TR"/>
              </w:rPr>
              <w:t xml:space="preserve"> </w:t>
            </w:r>
            <w:r>
              <w:rPr>
                <w:lang w:eastAsia="tr-TR"/>
              </w:rPr>
              <w:t xml:space="preserve">490 ıncı Maddesinin </w:t>
            </w:r>
            <w:r w:rsidRPr="000C300B">
              <w:rPr>
                <w:szCs w:val="24"/>
                <w:lang w:eastAsia="tr-TR"/>
              </w:rPr>
              <w:t xml:space="preserve">4 üncü fıkrasının b bendinin </w:t>
            </w:r>
            <w:r>
              <w:t>5 inci alt bendi</w:t>
            </w:r>
          </w:p>
        </w:tc>
        <w:tc>
          <w:tcPr>
            <w:tcW w:w="1736" w:type="dxa"/>
            <w:vMerge/>
            <w:shd w:val="clear" w:color="auto" w:fill="DBDBDB"/>
            <w:vAlign w:val="center"/>
          </w:tcPr>
          <w:p w14:paraId="170E5740" w14:textId="3030F24B" w:rsidR="00377B84" w:rsidRPr="0003218D" w:rsidRDefault="00377B84" w:rsidP="00947311">
            <w:pPr>
              <w:spacing w:after="0" w:line="276" w:lineRule="auto"/>
              <w:rPr>
                <w:lang w:eastAsia="tr-TR"/>
              </w:rPr>
            </w:pPr>
          </w:p>
        </w:tc>
        <w:tc>
          <w:tcPr>
            <w:tcW w:w="1656" w:type="dxa"/>
            <w:vMerge/>
            <w:shd w:val="clear" w:color="auto" w:fill="DBDBDB"/>
            <w:vAlign w:val="center"/>
          </w:tcPr>
          <w:p w14:paraId="1C35EEDF" w14:textId="77777777" w:rsidR="00377B84" w:rsidRPr="0003218D" w:rsidRDefault="00377B84" w:rsidP="00947311">
            <w:pPr>
              <w:spacing w:after="0" w:line="276" w:lineRule="auto"/>
              <w:jc w:val="center"/>
              <w:rPr>
                <w:lang w:eastAsia="tr-TR"/>
              </w:rPr>
            </w:pPr>
          </w:p>
        </w:tc>
        <w:tc>
          <w:tcPr>
            <w:tcW w:w="2160" w:type="dxa"/>
            <w:vMerge/>
            <w:shd w:val="clear" w:color="auto" w:fill="DBDBDB"/>
            <w:vAlign w:val="center"/>
          </w:tcPr>
          <w:p w14:paraId="5C199277" w14:textId="5B215954" w:rsidR="00377B84" w:rsidRPr="0003218D" w:rsidRDefault="00377B84" w:rsidP="00947311">
            <w:pPr>
              <w:spacing w:after="0" w:line="276" w:lineRule="auto"/>
              <w:jc w:val="center"/>
              <w:rPr>
                <w:lang w:eastAsia="tr-TR"/>
              </w:rPr>
            </w:pPr>
          </w:p>
        </w:tc>
        <w:tc>
          <w:tcPr>
            <w:tcW w:w="1800" w:type="dxa"/>
            <w:vMerge/>
            <w:shd w:val="clear" w:color="auto" w:fill="DBDBDB"/>
            <w:vAlign w:val="center"/>
          </w:tcPr>
          <w:p w14:paraId="5C14B493" w14:textId="77777777" w:rsidR="00377B84" w:rsidRPr="0003218D" w:rsidRDefault="00377B84" w:rsidP="00947311">
            <w:pPr>
              <w:spacing w:after="0" w:line="276" w:lineRule="auto"/>
              <w:rPr>
                <w:lang w:eastAsia="tr-TR"/>
              </w:rPr>
            </w:pPr>
          </w:p>
        </w:tc>
      </w:tr>
    </w:tbl>
    <w:p w14:paraId="23C65C62" w14:textId="52258B3B" w:rsidR="000C300B" w:rsidRDefault="000C300B" w:rsidP="000C300B"/>
    <w:p w14:paraId="055B4927" w14:textId="1A12142B" w:rsidR="00CD3EF8" w:rsidRDefault="00CD3EF8" w:rsidP="000C300B"/>
    <w:p w14:paraId="429C7589" w14:textId="446DD2BF" w:rsidR="00CD3EF8" w:rsidRDefault="00CD3EF8" w:rsidP="000C300B"/>
    <w:p w14:paraId="0BBAF9EB" w14:textId="235A458E" w:rsidR="00CD3EF8" w:rsidRDefault="00CD3EF8" w:rsidP="000C300B"/>
    <w:p w14:paraId="592B2889" w14:textId="4BE804F7" w:rsidR="00CD3EF8" w:rsidRDefault="00CD3EF8" w:rsidP="000C300B"/>
    <w:p w14:paraId="1F1347FB" w14:textId="7675C97F" w:rsidR="00CD3EF8" w:rsidRDefault="00CD3EF8" w:rsidP="000C300B"/>
    <w:p w14:paraId="1FBFF5AA" w14:textId="6E21E01D" w:rsidR="00CD3EF8" w:rsidRDefault="00CD3EF8" w:rsidP="000C300B"/>
    <w:p w14:paraId="7673F7C9" w14:textId="6555B603" w:rsidR="00CD3EF8" w:rsidRPr="0003218D" w:rsidRDefault="00CD3EF8" w:rsidP="00CD3EF8">
      <w:pPr>
        <w:pStyle w:val="Balk1"/>
        <w:numPr>
          <w:ilvl w:val="0"/>
          <w:numId w:val="1"/>
        </w:numPr>
        <w:rPr>
          <w:rFonts w:ascii="Times New Roman" w:hAnsi="Times New Roman" w:cs="Times New Roman"/>
        </w:rPr>
      </w:pPr>
      <w:bookmarkStart w:id="41" w:name="_Toc111538657"/>
      <w:bookmarkStart w:id="42" w:name="_Toc122601314"/>
      <w:bookmarkStart w:id="43" w:name="_Toc182325208"/>
      <w:bookmarkStart w:id="44" w:name="_Toc232669826"/>
      <w:r w:rsidRPr="0003218D">
        <w:rPr>
          <w:rFonts w:ascii="Times New Roman" w:hAnsi="Times New Roman" w:cs="Times New Roman"/>
        </w:rPr>
        <w:t>UYGULAMAYA İLİŞKİN İZLEME VE DEĞERLENDİRME PLANININ OLUŞTURULMASI</w:t>
      </w:r>
      <w:bookmarkEnd w:id="41"/>
      <w:bookmarkEnd w:id="42"/>
      <w:bookmarkEnd w:id="43"/>
      <w:bookmarkEnd w:id="44"/>
    </w:p>
    <w:p w14:paraId="367A6D6F" w14:textId="4EE0933A" w:rsidR="00CD3EF8" w:rsidRDefault="00CD3EF8" w:rsidP="00CD3EF8">
      <w:pPr>
        <w:pStyle w:val="Tablositili"/>
        <w:rPr>
          <w:rFonts w:ascii="Times New Roman" w:hAnsi="Times New Roman"/>
        </w:rPr>
      </w:pPr>
      <w:bookmarkStart w:id="45" w:name="_Toc182325163"/>
      <w:bookmarkStart w:id="46" w:name="_Toc231908402"/>
      <w:r w:rsidRPr="0003218D">
        <w:rPr>
          <w:rFonts w:ascii="Times New Roman" w:hAnsi="Times New Roman"/>
        </w:rPr>
        <w:t xml:space="preserve">Tablo </w:t>
      </w:r>
      <w:r w:rsidRPr="0003218D">
        <w:rPr>
          <w:rFonts w:ascii="Times New Roman" w:hAnsi="Times New Roman"/>
        </w:rPr>
        <w:fldChar w:fldCharType="begin"/>
      </w:r>
      <w:r w:rsidRPr="0003218D">
        <w:rPr>
          <w:rFonts w:ascii="Times New Roman" w:hAnsi="Times New Roman"/>
        </w:rPr>
        <w:instrText xml:space="preserve"> SEQ Tablo \* ARABIC </w:instrText>
      </w:r>
      <w:r w:rsidRPr="0003218D">
        <w:rPr>
          <w:rFonts w:ascii="Times New Roman" w:hAnsi="Times New Roman"/>
        </w:rPr>
        <w:fldChar w:fldCharType="separate"/>
      </w:r>
      <w:r w:rsidR="002E783F">
        <w:rPr>
          <w:rFonts w:ascii="Times New Roman" w:hAnsi="Times New Roman"/>
          <w:noProof/>
        </w:rPr>
        <w:t>12</w:t>
      </w:r>
      <w:r w:rsidRPr="0003218D">
        <w:rPr>
          <w:rFonts w:ascii="Times New Roman" w:hAnsi="Times New Roman"/>
          <w:noProof/>
        </w:rPr>
        <w:fldChar w:fldCharType="end"/>
      </w:r>
      <w:r w:rsidRPr="0003218D">
        <w:rPr>
          <w:rFonts w:ascii="Times New Roman" w:hAnsi="Times New Roman"/>
        </w:rPr>
        <w:t>: Uygulamaya İlişkin İzleme ve Değerlendirme Planı</w:t>
      </w:r>
      <w:bookmarkEnd w:id="45"/>
      <w:bookmarkEnd w:id="46"/>
    </w:p>
    <w:tbl>
      <w:tblPr>
        <w:tblW w:w="5760" w:type="pct"/>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990"/>
        <w:gridCol w:w="1781"/>
        <w:gridCol w:w="1416"/>
        <w:gridCol w:w="1617"/>
        <w:gridCol w:w="1749"/>
        <w:gridCol w:w="1257"/>
      </w:tblGrid>
      <w:tr w:rsidR="00A929AA" w:rsidRPr="0003218D" w14:paraId="064C4289" w14:textId="77777777" w:rsidTr="0029214D">
        <w:trPr>
          <w:trHeight w:val="927"/>
        </w:trPr>
        <w:tc>
          <w:tcPr>
            <w:tcW w:w="308" w:type="pct"/>
            <w:shd w:val="clear" w:color="auto" w:fill="BE2020"/>
            <w:vAlign w:val="center"/>
          </w:tcPr>
          <w:p w14:paraId="7482877B" w14:textId="77777777" w:rsidR="00CD3EF8" w:rsidRPr="0003218D" w:rsidRDefault="00CD3EF8" w:rsidP="00947311">
            <w:pPr>
              <w:spacing w:after="0" w:line="269" w:lineRule="auto"/>
              <w:jc w:val="center"/>
              <w:rPr>
                <w:b/>
                <w:color w:val="FFFFFF"/>
                <w:szCs w:val="20"/>
                <w:lang w:eastAsia="tr-TR"/>
              </w:rPr>
            </w:pPr>
            <w:r w:rsidRPr="0003218D">
              <w:rPr>
                <w:b/>
                <w:color w:val="FFFFFF"/>
                <w:szCs w:val="20"/>
                <w:lang w:eastAsia="tr-TR"/>
              </w:rPr>
              <w:t>Sıra</w:t>
            </w:r>
          </w:p>
        </w:tc>
        <w:tc>
          <w:tcPr>
            <w:tcW w:w="952" w:type="pct"/>
            <w:shd w:val="clear" w:color="auto" w:fill="BE2020"/>
            <w:vAlign w:val="center"/>
          </w:tcPr>
          <w:p w14:paraId="4E9469B3" w14:textId="77777777" w:rsidR="00CD3EF8" w:rsidRPr="0003218D" w:rsidRDefault="00CD3EF8" w:rsidP="00947311">
            <w:pPr>
              <w:spacing w:after="0" w:line="269" w:lineRule="auto"/>
              <w:jc w:val="center"/>
              <w:rPr>
                <w:b/>
                <w:color w:val="FFFFFF"/>
                <w:szCs w:val="20"/>
                <w:lang w:eastAsia="tr-TR"/>
              </w:rPr>
            </w:pPr>
            <w:r w:rsidRPr="0003218D">
              <w:rPr>
                <w:b/>
                <w:color w:val="FFFFFF"/>
                <w:szCs w:val="20"/>
                <w:lang w:eastAsia="tr-TR"/>
              </w:rPr>
              <w:t>İlgili Madde</w:t>
            </w:r>
          </w:p>
        </w:tc>
        <w:tc>
          <w:tcPr>
            <w:tcW w:w="852" w:type="pct"/>
            <w:shd w:val="clear" w:color="auto" w:fill="BE2020"/>
            <w:vAlign w:val="center"/>
          </w:tcPr>
          <w:p w14:paraId="2EA7E726" w14:textId="77777777" w:rsidR="00CD3EF8" w:rsidRPr="0003218D" w:rsidRDefault="00CD3EF8" w:rsidP="00947311">
            <w:pPr>
              <w:spacing w:after="0" w:line="269" w:lineRule="auto"/>
              <w:jc w:val="center"/>
              <w:rPr>
                <w:b/>
                <w:color w:val="FFFFFF"/>
                <w:szCs w:val="20"/>
                <w:lang w:eastAsia="tr-TR"/>
              </w:rPr>
            </w:pPr>
            <w:r w:rsidRPr="0003218D">
              <w:rPr>
                <w:b/>
                <w:color w:val="FFFFFF"/>
                <w:szCs w:val="20"/>
                <w:lang w:eastAsia="tr-TR"/>
              </w:rPr>
              <w:t>Düzenleme</w:t>
            </w:r>
          </w:p>
          <w:p w14:paraId="7A5B5E97" w14:textId="77777777" w:rsidR="00CD3EF8" w:rsidRPr="0003218D" w:rsidRDefault="00CD3EF8" w:rsidP="00947311">
            <w:pPr>
              <w:spacing w:after="0" w:line="269" w:lineRule="auto"/>
              <w:jc w:val="center"/>
              <w:rPr>
                <w:b/>
                <w:color w:val="FFFFFF"/>
                <w:szCs w:val="20"/>
                <w:lang w:eastAsia="tr-TR"/>
              </w:rPr>
            </w:pPr>
            <w:r w:rsidRPr="0003218D">
              <w:rPr>
                <w:b/>
                <w:color w:val="FFFFFF"/>
                <w:szCs w:val="20"/>
                <w:lang w:eastAsia="tr-TR"/>
              </w:rPr>
              <w:t>Hedefleri</w:t>
            </w:r>
          </w:p>
        </w:tc>
        <w:tc>
          <w:tcPr>
            <w:tcW w:w="677" w:type="pct"/>
            <w:shd w:val="clear" w:color="auto" w:fill="BE2020"/>
            <w:vAlign w:val="center"/>
          </w:tcPr>
          <w:p w14:paraId="1E48B321" w14:textId="77777777" w:rsidR="00CD3EF8" w:rsidRPr="0003218D" w:rsidRDefault="00CD3EF8" w:rsidP="00947311">
            <w:pPr>
              <w:spacing w:after="0" w:line="269" w:lineRule="auto"/>
              <w:jc w:val="center"/>
              <w:rPr>
                <w:b/>
                <w:color w:val="FFFFFF"/>
                <w:szCs w:val="20"/>
                <w:lang w:eastAsia="tr-TR"/>
              </w:rPr>
            </w:pPr>
            <w:r w:rsidRPr="0003218D">
              <w:rPr>
                <w:b/>
                <w:color w:val="FFFFFF"/>
                <w:szCs w:val="20"/>
                <w:lang w:eastAsia="tr-TR"/>
              </w:rPr>
              <w:t>Göstergeler</w:t>
            </w:r>
          </w:p>
        </w:tc>
        <w:tc>
          <w:tcPr>
            <w:tcW w:w="773" w:type="pct"/>
            <w:shd w:val="clear" w:color="auto" w:fill="BE2020"/>
            <w:vAlign w:val="center"/>
          </w:tcPr>
          <w:p w14:paraId="660CBE98" w14:textId="77777777" w:rsidR="00CD3EF8" w:rsidRPr="0003218D" w:rsidRDefault="00CD3EF8" w:rsidP="00947311">
            <w:pPr>
              <w:spacing w:after="0" w:line="269" w:lineRule="auto"/>
              <w:jc w:val="center"/>
              <w:rPr>
                <w:b/>
                <w:color w:val="FFFFFF"/>
                <w:szCs w:val="20"/>
                <w:lang w:eastAsia="tr-TR"/>
              </w:rPr>
            </w:pPr>
            <w:r w:rsidRPr="0003218D">
              <w:rPr>
                <w:b/>
                <w:color w:val="FFFFFF"/>
                <w:szCs w:val="20"/>
                <w:lang w:eastAsia="tr-TR"/>
              </w:rPr>
              <w:t>Sorumlu(S)/</w:t>
            </w:r>
          </w:p>
          <w:p w14:paraId="11F8C39C" w14:textId="77777777" w:rsidR="00CD3EF8" w:rsidRPr="0003218D" w:rsidRDefault="00CD3EF8" w:rsidP="00947311">
            <w:pPr>
              <w:spacing w:after="0" w:line="269" w:lineRule="auto"/>
              <w:jc w:val="center"/>
              <w:rPr>
                <w:b/>
                <w:color w:val="FFFFFF"/>
                <w:szCs w:val="20"/>
                <w:lang w:eastAsia="tr-TR"/>
              </w:rPr>
            </w:pPr>
            <w:r w:rsidRPr="0003218D">
              <w:rPr>
                <w:b/>
                <w:color w:val="FFFFFF"/>
                <w:szCs w:val="20"/>
                <w:lang w:eastAsia="tr-TR"/>
              </w:rPr>
              <w:t>İşbirliği Yapılacak Kurum/</w:t>
            </w:r>
          </w:p>
          <w:p w14:paraId="0F74EADA" w14:textId="77777777" w:rsidR="00CD3EF8" w:rsidRPr="0003218D" w:rsidRDefault="00CD3EF8" w:rsidP="00947311">
            <w:pPr>
              <w:spacing w:after="0" w:line="269" w:lineRule="auto"/>
              <w:jc w:val="center"/>
              <w:rPr>
                <w:b/>
                <w:color w:val="FFFFFF"/>
                <w:szCs w:val="20"/>
                <w:lang w:eastAsia="tr-TR"/>
              </w:rPr>
            </w:pPr>
            <w:r w:rsidRPr="0003218D">
              <w:rPr>
                <w:b/>
                <w:color w:val="FFFFFF"/>
                <w:szCs w:val="20"/>
                <w:lang w:eastAsia="tr-TR"/>
              </w:rPr>
              <w:t>Kuruluşlar(İ)</w:t>
            </w:r>
          </w:p>
        </w:tc>
        <w:tc>
          <w:tcPr>
            <w:tcW w:w="837" w:type="pct"/>
            <w:shd w:val="clear" w:color="auto" w:fill="BE2020"/>
            <w:vAlign w:val="center"/>
          </w:tcPr>
          <w:p w14:paraId="136262FF" w14:textId="77777777" w:rsidR="00CD3EF8" w:rsidRPr="0003218D" w:rsidRDefault="00CD3EF8" w:rsidP="00947311">
            <w:pPr>
              <w:spacing w:after="0" w:line="269" w:lineRule="auto"/>
              <w:jc w:val="center"/>
              <w:rPr>
                <w:b/>
                <w:color w:val="FFFFFF"/>
                <w:szCs w:val="20"/>
                <w:lang w:eastAsia="tr-TR"/>
              </w:rPr>
            </w:pPr>
            <w:r w:rsidRPr="0003218D">
              <w:rPr>
                <w:b/>
                <w:color w:val="FFFFFF"/>
                <w:szCs w:val="20"/>
                <w:lang w:eastAsia="tr-TR"/>
              </w:rPr>
              <w:t>Değerlendirme aralıkları</w:t>
            </w:r>
          </w:p>
        </w:tc>
        <w:tc>
          <w:tcPr>
            <w:tcW w:w="601" w:type="pct"/>
            <w:shd w:val="clear" w:color="auto" w:fill="BE2020"/>
            <w:vAlign w:val="center"/>
          </w:tcPr>
          <w:p w14:paraId="407C9426" w14:textId="77777777" w:rsidR="00CD3EF8" w:rsidRPr="0003218D" w:rsidRDefault="00CD3EF8" w:rsidP="00947311">
            <w:pPr>
              <w:spacing w:after="0" w:line="269" w:lineRule="auto"/>
              <w:jc w:val="center"/>
              <w:rPr>
                <w:b/>
                <w:color w:val="FFFFFF"/>
                <w:szCs w:val="20"/>
                <w:lang w:eastAsia="tr-TR"/>
              </w:rPr>
            </w:pPr>
            <w:r w:rsidRPr="0003218D">
              <w:rPr>
                <w:b/>
                <w:color w:val="FFFFFF"/>
                <w:szCs w:val="20"/>
                <w:lang w:eastAsia="tr-TR"/>
              </w:rPr>
              <w:t>Yapılacak faaliyetler</w:t>
            </w:r>
          </w:p>
        </w:tc>
      </w:tr>
      <w:tr w:rsidR="00A929AA" w:rsidRPr="0003218D" w14:paraId="5267BC70" w14:textId="77777777" w:rsidTr="0029214D">
        <w:trPr>
          <w:trHeight w:val="2771"/>
        </w:trPr>
        <w:tc>
          <w:tcPr>
            <w:tcW w:w="308" w:type="pct"/>
            <w:vAlign w:val="center"/>
          </w:tcPr>
          <w:p w14:paraId="36A1353F" w14:textId="77777777" w:rsidR="00736A08" w:rsidRPr="0003218D" w:rsidRDefault="00736A08" w:rsidP="00947311">
            <w:pPr>
              <w:spacing w:after="0" w:line="269" w:lineRule="auto"/>
              <w:rPr>
                <w:b/>
                <w:sz w:val="22"/>
                <w:lang w:eastAsia="tr-TR"/>
              </w:rPr>
            </w:pPr>
            <w:r w:rsidRPr="0003218D">
              <w:rPr>
                <w:b/>
                <w:lang w:eastAsia="tr-TR"/>
              </w:rPr>
              <w:t>1</w:t>
            </w:r>
          </w:p>
        </w:tc>
        <w:tc>
          <w:tcPr>
            <w:tcW w:w="952" w:type="pct"/>
            <w:vAlign w:val="center"/>
          </w:tcPr>
          <w:p w14:paraId="33B7DE57" w14:textId="021C2268" w:rsidR="00736A08" w:rsidRPr="0003218D" w:rsidRDefault="00736A08" w:rsidP="00947311">
            <w:pPr>
              <w:spacing w:after="0" w:line="276" w:lineRule="auto"/>
              <w:jc w:val="center"/>
              <w:rPr>
                <w:lang w:eastAsia="tr-TR"/>
              </w:rPr>
            </w:pPr>
            <w:r w:rsidRPr="000C300B">
              <w:rPr>
                <w:szCs w:val="24"/>
                <w:lang w:eastAsia="tr-TR"/>
              </w:rPr>
              <w:t>1 Sayılı Cumhurbaşkanlığı Teşkilatı Hakkında Cumhurbaşkanlığı Kararnamesinin</w:t>
            </w:r>
            <w:r>
              <w:rPr>
                <w:szCs w:val="24"/>
                <w:lang w:eastAsia="tr-TR"/>
              </w:rPr>
              <w:t xml:space="preserve"> </w:t>
            </w:r>
            <w:r>
              <w:rPr>
                <w:lang w:eastAsia="tr-TR"/>
              </w:rPr>
              <w:t xml:space="preserve">490 ıncı Maddesinin </w:t>
            </w:r>
            <w:r w:rsidRPr="000C300B">
              <w:rPr>
                <w:szCs w:val="24"/>
                <w:lang w:eastAsia="tr-TR"/>
              </w:rPr>
              <w:t>4 üncü fıkrasının b bendinin 3 üncü alt bendi</w:t>
            </w:r>
          </w:p>
        </w:tc>
        <w:tc>
          <w:tcPr>
            <w:tcW w:w="852" w:type="pct"/>
            <w:vAlign w:val="center"/>
          </w:tcPr>
          <w:p w14:paraId="2FD97DD5" w14:textId="5D98D38D" w:rsidR="00736A08" w:rsidRPr="0003218D" w:rsidRDefault="00DF2574" w:rsidP="00947311">
            <w:pPr>
              <w:spacing w:after="0" w:line="269" w:lineRule="auto"/>
              <w:jc w:val="center"/>
              <w:rPr>
                <w:sz w:val="22"/>
                <w:lang w:eastAsia="tr-TR"/>
              </w:rPr>
            </w:pPr>
            <w:r>
              <w:rPr>
                <w:sz w:val="22"/>
                <w:lang w:eastAsia="tr-TR"/>
              </w:rPr>
              <w:t>Türk bayraklı deniz ticaret filosunun yaş ortalamasının düşürülmesi</w:t>
            </w:r>
          </w:p>
        </w:tc>
        <w:tc>
          <w:tcPr>
            <w:tcW w:w="677" w:type="pct"/>
            <w:vAlign w:val="center"/>
          </w:tcPr>
          <w:p w14:paraId="45BD2022" w14:textId="602EF97B" w:rsidR="00736A08" w:rsidRPr="0003218D" w:rsidRDefault="00DF2574" w:rsidP="00947311">
            <w:pPr>
              <w:spacing w:after="0" w:line="269" w:lineRule="auto"/>
              <w:jc w:val="center"/>
              <w:rPr>
                <w:sz w:val="22"/>
                <w:lang w:eastAsia="tr-TR"/>
              </w:rPr>
            </w:pPr>
            <w:r>
              <w:rPr>
                <w:sz w:val="22"/>
                <w:lang w:eastAsia="tr-TR"/>
              </w:rPr>
              <w:t>Başvuru Sayısı</w:t>
            </w:r>
          </w:p>
        </w:tc>
        <w:tc>
          <w:tcPr>
            <w:tcW w:w="773" w:type="pct"/>
            <w:vMerge w:val="restart"/>
            <w:vAlign w:val="center"/>
          </w:tcPr>
          <w:p w14:paraId="5A8F6B66" w14:textId="024B8A8D" w:rsidR="00736A08" w:rsidRPr="0003218D" w:rsidRDefault="00736A08" w:rsidP="00947311">
            <w:pPr>
              <w:spacing w:after="0" w:line="269" w:lineRule="auto"/>
              <w:jc w:val="center"/>
              <w:rPr>
                <w:sz w:val="22"/>
                <w:lang w:eastAsia="tr-TR"/>
              </w:rPr>
            </w:pPr>
            <w:r>
              <w:rPr>
                <w:sz w:val="22"/>
                <w:lang w:eastAsia="tr-TR"/>
              </w:rPr>
              <w:t>Ulaştırma ve Altyapı Bakanlığı</w:t>
            </w:r>
            <w:r w:rsidRPr="0003218D">
              <w:rPr>
                <w:sz w:val="22"/>
                <w:lang w:eastAsia="tr-TR"/>
              </w:rPr>
              <w:t>(S)</w:t>
            </w:r>
          </w:p>
        </w:tc>
        <w:tc>
          <w:tcPr>
            <w:tcW w:w="837" w:type="pct"/>
            <w:vMerge w:val="restart"/>
            <w:vAlign w:val="center"/>
          </w:tcPr>
          <w:p w14:paraId="4B17FC93" w14:textId="4CC4F67B" w:rsidR="00736A08" w:rsidRPr="0003218D" w:rsidRDefault="00736A08" w:rsidP="00947311">
            <w:pPr>
              <w:spacing w:after="0" w:line="269" w:lineRule="auto"/>
              <w:jc w:val="center"/>
              <w:rPr>
                <w:sz w:val="22"/>
                <w:lang w:eastAsia="tr-TR"/>
              </w:rPr>
            </w:pPr>
            <w:r w:rsidRPr="0003218D">
              <w:rPr>
                <w:sz w:val="22"/>
                <w:lang w:eastAsia="tr-TR"/>
              </w:rPr>
              <w:t>6 ay</w:t>
            </w:r>
          </w:p>
        </w:tc>
        <w:tc>
          <w:tcPr>
            <w:tcW w:w="601" w:type="pct"/>
          </w:tcPr>
          <w:p w14:paraId="7241690B" w14:textId="3B16FC89" w:rsidR="00736A08" w:rsidRPr="0003218D" w:rsidRDefault="00736A08" w:rsidP="00947311">
            <w:pPr>
              <w:spacing w:after="0" w:line="269" w:lineRule="auto"/>
              <w:rPr>
                <w:sz w:val="22"/>
                <w:lang w:eastAsia="tr-TR"/>
              </w:rPr>
            </w:pPr>
          </w:p>
        </w:tc>
      </w:tr>
      <w:tr w:rsidR="00A929AA" w:rsidRPr="0003218D" w14:paraId="16A2C6D4" w14:textId="77777777" w:rsidTr="0029214D">
        <w:trPr>
          <w:trHeight w:val="819"/>
        </w:trPr>
        <w:tc>
          <w:tcPr>
            <w:tcW w:w="308" w:type="pct"/>
            <w:shd w:val="clear" w:color="auto" w:fill="DBDBDB"/>
            <w:vAlign w:val="center"/>
          </w:tcPr>
          <w:p w14:paraId="70B4EED3" w14:textId="77777777" w:rsidR="00736A08" w:rsidRPr="0003218D" w:rsidRDefault="00736A08" w:rsidP="00947311">
            <w:pPr>
              <w:spacing w:after="0" w:line="269" w:lineRule="auto"/>
              <w:rPr>
                <w:b/>
                <w:sz w:val="22"/>
                <w:lang w:eastAsia="tr-TR"/>
              </w:rPr>
            </w:pPr>
            <w:r w:rsidRPr="0003218D">
              <w:rPr>
                <w:b/>
                <w:lang w:eastAsia="tr-TR"/>
              </w:rPr>
              <w:t>2</w:t>
            </w:r>
          </w:p>
        </w:tc>
        <w:tc>
          <w:tcPr>
            <w:tcW w:w="952" w:type="pct"/>
            <w:shd w:val="clear" w:color="auto" w:fill="DBDBDB"/>
            <w:vAlign w:val="center"/>
          </w:tcPr>
          <w:p w14:paraId="3AD02795" w14:textId="4EC67099" w:rsidR="00736A08" w:rsidRPr="0003218D" w:rsidRDefault="00736A08" w:rsidP="00947311">
            <w:pPr>
              <w:spacing w:after="0" w:line="276" w:lineRule="auto"/>
              <w:jc w:val="center"/>
              <w:rPr>
                <w:lang w:eastAsia="tr-TR"/>
              </w:rPr>
            </w:pPr>
            <w:r w:rsidRPr="000C300B">
              <w:rPr>
                <w:szCs w:val="24"/>
                <w:lang w:eastAsia="tr-TR"/>
              </w:rPr>
              <w:t>1 Sayılı Cumhurbaşkanlığı Teşkilatı Hakkında Cumhurbaşkanlığı Kararnamesinin</w:t>
            </w:r>
            <w:r>
              <w:rPr>
                <w:szCs w:val="24"/>
                <w:lang w:eastAsia="tr-TR"/>
              </w:rPr>
              <w:t xml:space="preserve"> </w:t>
            </w:r>
            <w:r>
              <w:rPr>
                <w:lang w:eastAsia="tr-TR"/>
              </w:rPr>
              <w:t xml:space="preserve">490 ıncı Maddesinin </w:t>
            </w:r>
            <w:r w:rsidRPr="000C300B">
              <w:rPr>
                <w:szCs w:val="24"/>
                <w:lang w:eastAsia="tr-TR"/>
              </w:rPr>
              <w:t xml:space="preserve">4 üncü fıkrasının b bendinin </w:t>
            </w:r>
            <w:r>
              <w:t>5 inci alt bendi</w:t>
            </w:r>
          </w:p>
        </w:tc>
        <w:tc>
          <w:tcPr>
            <w:tcW w:w="852" w:type="pct"/>
            <w:shd w:val="clear" w:color="auto" w:fill="DBDBDB"/>
            <w:vAlign w:val="center"/>
          </w:tcPr>
          <w:p w14:paraId="5E8B5CCA" w14:textId="3F58A0FF" w:rsidR="00736A08" w:rsidRPr="0003218D" w:rsidRDefault="00DF2574" w:rsidP="00947311">
            <w:pPr>
              <w:spacing w:after="0" w:line="269" w:lineRule="auto"/>
              <w:jc w:val="center"/>
              <w:rPr>
                <w:sz w:val="22"/>
                <w:lang w:eastAsia="tr-TR"/>
              </w:rPr>
            </w:pPr>
            <w:r>
              <w:rPr>
                <w:sz w:val="22"/>
                <w:lang w:eastAsia="tr-TR"/>
              </w:rPr>
              <w:t>Kabotaj hattında çalışan gemilerde modernizasyonun sağlanması ve çevre dostu gemiler ile taşımacılığın desteklenmesi</w:t>
            </w:r>
          </w:p>
        </w:tc>
        <w:tc>
          <w:tcPr>
            <w:tcW w:w="677" w:type="pct"/>
            <w:shd w:val="clear" w:color="auto" w:fill="DBDBDB"/>
            <w:vAlign w:val="center"/>
          </w:tcPr>
          <w:p w14:paraId="23738D2C" w14:textId="2F92BFDC" w:rsidR="00736A08" w:rsidRPr="0003218D" w:rsidRDefault="00DF2574" w:rsidP="00947311">
            <w:pPr>
              <w:spacing w:after="0" w:line="269" w:lineRule="auto"/>
              <w:jc w:val="center"/>
              <w:rPr>
                <w:sz w:val="22"/>
                <w:lang w:eastAsia="tr-TR"/>
              </w:rPr>
            </w:pPr>
            <w:r>
              <w:rPr>
                <w:sz w:val="22"/>
                <w:lang w:eastAsia="tr-TR"/>
              </w:rPr>
              <w:t>Başvuru Sayısı</w:t>
            </w:r>
          </w:p>
        </w:tc>
        <w:tc>
          <w:tcPr>
            <w:tcW w:w="773" w:type="pct"/>
            <w:vMerge/>
            <w:shd w:val="clear" w:color="auto" w:fill="DBDBDB"/>
            <w:vAlign w:val="center"/>
          </w:tcPr>
          <w:p w14:paraId="22FB9805" w14:textId="77777777" w:rsidR="00736A08" w:rsidRPr="0003218D" w:rsidRDefault="00736A08" w:rsidP="00947311">
            <w:pPr>
              <w:spacing w:after="0" w:line="269" w:lineRule="auto"/>
              <w:jc w:val="center"/>
              <w:rPr>
                <w:sz w:val="22"/>
                <w:lang w:eastAsia="tr-TR"/>
              </w:rPr>
            </w:pPr>
          </w:p>
        </w:tc>
        <w:tc>
          <w:tcPr>
            <w:tcW w:w="837" w:type="pct"/>
            <w:vMerge/>
            <w:shd w:val="clear" w:color="auto" w:fill="DBDBDB"/>
            <w:vAlign w:val="center"/>
          </w:tcPr>
          <w:p w14:paraId="2903B2C9" w14:textId="70E3D14B" w:rsidR="00736A08" w:rsidRPr="0003218D" w:rsidRDefault="00736A08" w:rsidP="00947311">
            <w:pPr>
              <w:spacing w:after="0" w:line="269" w:lineRule="auto"/>
              <w:jc w:val="center"/>
              <w:rPr>
                <w:sz w:val="22"/>
                <w:lang w:eastAsia="tr-TR"/>
              </w:rPr>
            </w:pPr>
          </w:p>
        </w:tc>
        <w:tc>
          <w:tcPr>
            <w:tcW w:w="601" w:type="pct"/>
            <w:shd w:val="clear" w:color="auto" w:fill="DBDBDB"/>
          </w:tcPr>
          <w:p w14:paraId="0DEEA0FD" w14:textId="77777777" w:rsidR="00736A08" w:rsidRPr="0003218D" w:rsidRDefault="00736A08" w:rsidP="00947311">
            <w:pPr>
              <w:spacing w:after="0" w:line="269" w:lineRule="auto"/>
              <w:rPr>
                <w:sz w:val="22"/>
                <w:lang w:eastAsia="tr-TR"/>
              </w:rPr>
            </w:pPr>
          </w:p>
        </w:tc>
      </w:tr>
    </w:tbl>
    <w:p w14:paraId="201B4266" w14:textId="5EC3D5B8" w:rsidR="00CD3EF8" w:rsidRDefault="00CD3EF8" w:rsidP="00CD3EF8">
      <w:pPr>
        <w:pStyle w:val="Tablositili"/>
        <w:rPr>
          <w:rFonts w:ascii="Times New Roman" w:hAnsi="Times New Roman"/>
        </w:rPr>
      </w:pPr>
    </w:p>
    <w:p w14:paraId="19EAE97C" w14:textId="10BEDAB4" w:rsidR="00CD3EF8" w:rsidRDefault="00CD3EF8" w:rsidP="00CD3EF8">
      <w:pPr>
        <w:pStyle w:val="Tablositili"/>
        <w:rPr>
          <w:rFonts w:ascii="Times New Roman" w:hAnsi="Times New Roman"/>
        </w:rPr>
      </w:pPr>
    </w:p>
    <w:p w14:paraId="04D8F486" w14:textId="2EA79089" w:rsidR="00545BDA" w:rsidRDefault="00545BDA" w:rsidP="00CD3EF8">
      <w:pPr>
        <w:pStyle w:val="Tablositili"/>
        <w:rPr>
          <w:rFonts w:ascii="Times New Roman" w:hAnsi="Times New Roman"/>
        </w:rPr>
      </w:pPr>
    </w:p>
    <w:p w14:paraId="6D60B594" w14:textId="66360E43" w:rsidR="00545BDA" w:rsidRDefault="00545BDA" w:rsidP="00CD3EF8">
      <w:pPr>
        <w:pStyle w:val="Tablositili"/>
        <w:rPr>
          <w:rFonts w:ascii="Times New Roman" w:hAnsi="Times New Roman"/>
        </w:rPr>
      </w:pPr>
    </w:p>
    <w:p w14:paraId="42CE13A8" w14:textId="4CEB9383" w:rsidR="00545BDA" w:rsidRDefault="00545BDA" w:rsidP="00CD3EF8">
      <w:pPr>
        <w:pStyle w:val="Tablositili"/>
        <w:rPr>
          <w:rFonts w:ascii="Times New Roman" w:hAnsi="Times New Roman"/>
        </w:rPr>
      </w:pPr>
    </w:p>
    <w:p w14:paraId="0486F996" w14:textId="77777777" w:rsidR="00545BDA" w:rsidRDefault="00545BDA" w:rsidP="00CD3EF8">
      <w:pPr>
        <w:pStyle w:val="Tablositili"/>
        <w:rPr>
          <w:rFonts w:ascii="Times New Roman" w:hAnsi="Times New Roman"/>
        </w:rPr>
      </w:pPr>
    </w:p>
    <w:p w14:paraId="35229B39" w14:textId="77777777" w:rsidR="00456006" w:rsidRPr="0003218D" w:rsidRDefault="00456006" w:rsidP="00CB6183">
      <w:pPr>
        <w:pStyle w:val="Balk1"/>
        <w:numPr>
          <w:ilvl w:val="0"/>
          <w:numId w:val="1"/>
        </w:numPr>
        <w:rPr>
          <w:rFonts w:ascii="Times New Roman" w:hAnsi="Times New Roman" w:cs="Times New Roman"/>
        </w:rPr>
      </w:pPr>
      <w:bookmarkStart w:id="47" w:name="_Toc232669827"/>
      <w:r w:rsidRPr="0003218D">
        <w:rPr>
          <w:rFonts w:ascii="Times New Roman" w:hAnsi="Times New Roman" w:cs="Times New Roman"/>
        </w:rPr>
        <w:lastRenderedPageBreak/>
        <w:t>SONUÇ</w:t>
      </w:r>
      <w:bookmarkEnd w:id="47"/>
    </w:p>
    <w:p w14:paraId="5FFFF822" w14:textId="27400C9C" w:rsidR="00F5559C" w:rsidRDefault="00F5559C" w:rsidP="004D1A01">
      <w:pPr>
        <w:spacing w:line="276" w:lineRule="auto"/>
        <w:ind w:left="90" w:firstLine="270"/>
      </w:pPr>
      <w:r>
        <w:t>Yapılan düzenleyici etki analizi kapsamında hurdaya ayrılan Türk bayraklı gemilerin yerlerine yeni gemi inşa edilmesine yönelik teşvik ve ana sevk sisteminin çevre dostu enerji kaynaklarına dönüştürülmesine yönelik desteğin amaçlarının aynı olduğu değerlendirilmiştir.</w:t>
      </w:r>
    </w:p>
    <w:p w14:paraId="1AFAD7FE" w14:textId="2147CBF0" w:rsidR="004E261C" w:rsidRDefault="00DF745D" w:rsidP="00DF745D">
      <w:pPr>
        <w:spacing w:after="0"/>
        <w:ind w:firstLine="61"/>
      </w:pPr>
      <w:r>
        <w:t xml:space="preserve">      </w:t>
      </w:r>
      <w:r w:rsidR="004E261C" w:rsidRPr="00545BDA">
        <w:t xml:space="preserve">Mevcut devam eden </w:t>
      </w:r>
      <w:r w:rsidR="004E261C">
        <w:t>hurda teşviki u</w:t>
      </w:r>
      <w:r w:rsidR="004E261C" w:rsidRPr="00545BDA">
        <w:t>ygulamasında</w:t>
      </w:r>
      <w:r w:rsidR="004E261C">
        <w:t>;</w:t>
      </w:r>
    </w:p>
    <w:p w14:paraId="0F5B12DC" w14:textId="77777777" w:rsidR="004E261C" w:rsidRDefault="004E261C" w:rsidP="004E261C">
      <w:pPr>
        <w:pStyle w:val="ListeParagraf"/>
        <w:numPr>
          <w:ilvl w:val="0"/>
          <w:numId w:val="13"/>
        </w:numPr>
        <w:spacing w:after="0"/>
      </w:pPr>
      <w:r>
        <w:t>K</w:t>
      </w:r>
      <w:r w:rsidRPr="00545BDA">
        <w:t>amu bütçesi üzerinde ilave bir yük oluşmamakla birlikte, mevcut filonun yaşlı yapısı nedeniyle ekonomik, çevresel ve ticari riskler artarak devam etmektedir.</w:t>
      </w:r>
    </w:p>
    <w:p w14:paraId="7198A5A2" w14:textId="0B9FC569" w:rsidR="004E261C" w:rsidRDefault="001B1EA8" w:rsidP="004E261C">
      <w:pPr>
        <w:pStyle w:val="ListeParagraf"/>
        <w:numPr>
          <w:ilvl w:val="0"/>
          <w:numId w:val="13"/>
        </w:numPr>
        <w:spacing w:after="0"/>
      </w:pPr>
      <w:r>
        <w:t>F</w:t>
      </w:r>
      <w:r w:rsidR="004E261C" w:rsidRPr="00545BDA">
        <w:t>ilonun</w:t>
      </w:r>
      <w:r>
        <w:t xml:space="preserve"> yaş ortalamasının</w:t>
      </w:r>
      <w:r w:rsidR="004E261C" w:rsidRPr="00545BDA">
        <w:t xml:space="preserve"> dünya ortalamasının belirgin şekilde üzerinde olması; yüksek bakım ve sigorta maliyetleri, artan operasyonel riskler ve uluslararası çevre standartlarına uyum güçlüğü gibi yapısal sorunlara yol açmaktadır.</w:t>
      </w:r>
    </w:p>
    <w:p w14:paraId="6E451B73" w14:textId="7B13C22E" w:rsidR="004E261C" w:rsidRDefault="004E261C" w:rsidP="004E261C">
      <w:pPr>
        <w:pStyle w:val="ListeParagraf"/>
        <w:numPr>
          <w:ilvl w:val="0"/>
          <w:numId w:val="13"/>
        </w:numPr>
        <w:spacing w:after="0"/>
      </w:pPr>
      <w:r>
        <w:t>E</w:t>
      </w:r>
      <w:r w:rsidRPr="00545BDA">
        <w:t>konomik ömrünü tamamlamış gemilerin yalnızca teknik ekipman yatırımlarıyla rekabetçi hale getirilmesi mümkün görülmemektedir.</w:t>
      </w:r>
    </w:p>
    <w:p w14:paraId="20F00535" w14:textId="77777777" w:rsidR="004E261C" w:rsidRPr="00545BDA" w:rsidRDefault="004E261C" w:rsidP="00545BDA">
      <w:pPr>
        <w:pStyle w:val="ListeParagraf"/>
        <w:spacing w:after="0"/>
        <w:ind w:left="421"/>
      </w:pPr>
    </w:p>
    <w:p w14:paraId="4CCF1C7C" w14:textId="013E874D" w:rsidR="004E261C" w:rsidRDefault="004E261C" w:rsidP="004D1A01">
      <w:pPr>
        <w:spacing w:after="0"/>
        <w:ind w:left="90" w:firstLine="270"/>
      </w:pPr>
      <w:r w:rsidRPr="00FA49BA">
        <w:t xml:space="preserve">Mevcut devam eden </w:t>
      </w:r>
      <w:r>
        <w:t>ana sevk sistemlerinin çevre dostu enerji kaynaklarına dönüştürülmesine dair verilen teşviki u</w:t>
      </w:r>
      <w:r w:rsidRPr="00FA49BA">
        <w:t>ygulamasında</w:t>
      </w:r>
      <w:r>
        <w:t>;</w:t>
      </w:r>
    </w:p>
    <w:p w14:paraId="56D94A9F" w14:textId="77777777" w:rsidR="004E261C" w:rsidRDefault="004E261C" w:rsidP="004E261C">
      <w:pPr>
        <w:spacing w:after="0"/>
      </w:pPr>
    </w:p>
    <w:p w14:paraId="40820AAD" w14:textId="5DB4AD1B" w:rsidR="004E261C" w:rsidRDefault="004E261C" w:rsidP="00DC1432">
      <w:pPr>
        <w:pStyle w:val="ListeParagraf"/>
        <w:numPr>
          <w:ilvl w:val="0"/>
          <w:numId w:val="28"/>
        </w:numPr>
        <w:spacing w:line="276" w:lineRule="auto"/>
        <w:ind w:left="450" w:hanging="450"/>
      </w:pPr>
      <w:r w:rsidRPr="00545BDA">
        <w:t>Gemi ana sevk sistemlerinin çevre dostu enerji kaynaklarına dönüştürülmesine dair destek sisteminin 2022 yılında başlamış olmasına rağmen halihazırda herhangi bir gemiye makine dönüşümü kapsamında destek uygunluk belgesi verilmemesi teşvik mekanizmasının fiilen yatırım kararları üzerinde etkisiz kaldığını göstermektedir</w:t>
      </w:r>
      <w:r>
        <w:t>.</w:t>
      </w:r>
    </w:p>
    <w:p w14:paraId="250DC20B" w14:textId="38B0733E" w:rsidR="00B15985" w:rsidRDefault="00F5559C" w:rsidP="004D1A01">
      <w:pPr>
        <w:spacing w:line="276" w:lineRule="auto"/>
        <w:ind w:left="90" w:firstLine="270"/>
      </w:pPr>
      <w:r>
        <w:t>H</w:t>
      </w:r>
      <w:r w:rsidR="00B15985">
        <w:t xml:space="preserve">urdaya ayrılan Türk bayraklı gemilerin yerlerine yeni gemi inşa edilmesine yönelik </w:t>
      </w:r>
      <w:r>
        <w:t>teşviki</w:t>
      </w:r>
      <w:r w:rsidR="00B15985">
        <w:t>nde önerilen düzenlemenin uygulamaya konulması ile;</w:t>
      </w:r>
    </w:p>
    <w:p w14:paraId="78AA408E" w14:textId="5BDB7818" w:rsidR="00B15985" w:rsidRDefault="00B15985" w:rsidP="00DC1432">
      <w:pPr>
        <w:pStyle w:val="ListeParagraf"/>
        <w:numPr>
          <w:ilvl w:val="0"/>
          <w:numId w:val="13"/>
        </w:numPr>
        <w:spacing w:line="276" w:lineRule="auto"/>
        <w:ind w:hanging="421"/>
      </w:pPr>
      <w:r>
        <w:rPr>
          <w:color w:val="000000"/>
        </w:rPr>
        <w:t>K</w:t>
      </w:r>
      <w:r w:rsidRPr="00FC7113">
        <w:rPr>
          <w:color w:val="000000"/>
        </w:rPr>
        <w:t xml:space="preserve">onvansiyonel fosil yakıtlı gemiler ile çevreci/alternatif yakıtlı gemiler arasında teşvik açısından </w:t>
      </w:r>
      <w:r w:rsidRPr="00A75438">
        <w:rPr>
          <w:color w:val="000000"/>
        </w:rPr>
        <w:t xml:space="preserve">bir ayrım </w:t>
      </w:r>
      <w:r>
        <w:rPr>
          <w:color w:val="000000"/>
        </w:rPr>
        <w:t>yapılmış o</w:t>
      </w:r>
      <w:r w:rsidR="00CC2D27">
        <w:rPr>
          <w:color w:val="000000"/>
        </w:rPr>
        <w:t xml:space="preserve">lacaktır. Bu durumunda </w:t>
      </w:r>
      <w:r w:rsidRPr="006B734A">
        <w:rPr>
          <w:color w:val="000000"/>
        </w:rPr>
        <w:t>teşvikten yararlanma oranı</w:t>
      </w:r>
      <w:r w:rsidR="00CC2D27">
        <w:rPr>
          <w:color w:val="000000"/>
        </w:rPr>
        <w:t>nı</w:t>
      </w:r>
      <w:r w:rsidRPr="006B734A">
        <w:rPr>
          <w:color w:val="000000"/>
        </w:rPr>
        <w:t xml:space="preserve"> </w:t>
      </w:r>
      <w:r>
        <w:rPr>
          <w:color w:val="000000"/>
        </w:rPr>
        <w:t>art</w:t>
      </w:r>
      <w:r w:rsidR="00CC2D27">
        <w:rPr>
          <w:color w:val="000000"/>
        </w:rPr>
        <w:t>ır</w:t>
      </w:r>
      <w:r>
        <w:rPr>
          <w:color w:val="000000"/>
        </w:rPr>
        <w:t>ması, dolayısıyla da</w:t>
      </w:r>
      <w:r w:rsidRPr="006B734A">
        <w:rPr>
          <w:color w:val="000000"/>
        </w:rPr>
        <w:t xml:space="preserve"> filonun yenilenmesini</w:t>
      </w:r>
      <w:r>
        <w:rPr>
          <w:color w:val="000000"/>
        </w:rPr>
        <w:t>n</w:t>
      </w:r>
      <w:r w:rsidRPr="006B734A">
        <w:rPr>
          <w:color w:val="000000"/>
        </w:rPr>
        <w:t xml:space="preserve"> ve çevre dostu teknolojilere geçişi</w:t>
      </w:r>
      <w:r>
        <w:rPr>
          <w:color w:val="000000"/>
        </w:rPr>
        <w:t>n</w:t>
      </w:r>
      <w:r w:rsidRPr="006B734A">
        <w:rPr>
          <w:color w:val="000000"/>
        </w:rPr>
        <w:t xml:space="preserve"> hız</w:t>
      </w:r>
      <w:r>
        <w:rPr>
          <w:color w:val="000000"/>
        </w:rPr>
        <w:t>lanması</w:t>
      </w:r>
      <w:r w:rsidRPr="006B734A">
        <w:rPr>
          <w:color w:val="000000"/>
        </w:rPr>
        <w:t xml:space="preserve"> sağla</w:t>
      </w:r>
      <w:r w:rsidR="00CC2D27">
        <w:rPr>
          <w:color w:val="000000"/>
        </w:rPr>
        <w:t>nacak</w:t>
      </w:r>
      <w:r w:rsidRPr="006B734A">
        <w:rPr>
          <w:color w:val="000000"/>
        </w:rPr>
        <w:t>tır.</w:t>
      </w:r>
    </w:p>
    <w:p w14:paraId="26429826" w14:textId="08072FFB" w:rsidR="001A40AF" w:rsidRDefault="00B15985" w:rsidP="00DC1432">
      <w:pPr>
        <w:pStyle w:val="ListeParagraf"/>
        <w:numPr>
          <w:ilvl w:val="0"/>
          <w:numId w:val="13"/>
        </w:numPr>
        <w:spacing w:line="276" w:lineRule="auto"/>
        <w:ind w:hanging="421"/>
      </w:pPr>
      <w:r>
        <w:t>E</w:t>
      </w:r>
      <w:r w:rsidR="00F5559C">
        <w:t>konomik ve fiziki ömrünü tamamlamış gemiler filodan çıkarılarak genç, enerji verimli ve uluslararası standartlara uyumlu gemilerle yenilenmesini sağla</w:t>
      </w:r>
      <w:r w:rsidR="001A40AF">
        <w:t>nacaktır.</w:t>
      </w:r>
    </w:p>
    <w:p w14:paraId="694055AD" w14:textId="01D91D02" w:rsidR="00934C60" w:rsidRDefault="001A40AF" w:rsidP="00DC1432">
      <w:pPr>
        <w:pStyle w:val="ListeParagraf"/>
        <w:numPr>
          <w:ilvl w:val="0"/>
          <w:numId w:val="13"/>
        </w:numPr>
        <w:spacing w:line="276" w:lineRule="auto"/>
        <w:ind w:hanging="421"/>
      </w:pPr>
      <w:r>
        <w:t>Filonun yenilenmesi,</w:t>
      </w:r>
      <w:r w:rsidR="00F5559C">
        <w:t xml:space="preserve"> kaza ve çevresel felaket riskini azalta</w:t>
      </w:r>
      <w:r>
        <w:t>cak</w:t>
      </w:r>
      <w:r w:rsidR="00F5559C">
        <w:t>, işletme ve sigorta maliyetlerini düşür</w:t>
      </w:r>
      <w:r>
        <w:t>ecek</w:t>
      </w:r>
      <w:r w:rsidR="00F5559C">
        <w:t xml:space="preserve"> ve yerli </w:t>
      </w:r>
      <w:r w:rsidR="00A263B0">
        <w:t>gemi inşa</w:t>
      </w:r>
      <w:r w:rsidR="00F5559C">
        <w:t xml:space="preserve"> sanayine katkı sun</w:t>
      </w:r>
      <w:r>
        <w:t>acaktır</w:t>
      </w:r>
      <w:r w:rsidR="00F5559C">
        <w:t xml:space="preserve">. </w:t>
      </w:r>
    </w:p>
    <w:p w14:paraId="430DEAFD" w14:textId="77777777" w:rsidR="00934C60" w:rsidRDefault="00934C60" w:rsidP="00DC1432">
      <w:pPr>
        <w:pStyle w:val="ListeParagraf"/>
        <w:numPr>
          <w:ilvl w:val="0"/>
          <w:numId w:val="13"/>
        </w:numPr>
        <w:spacing w:line="276" w:lineRule="auto"/>
        <w:ind w:hanging="421"/>
      </w:pPr>
      <w:r>
        <w:t>Mevcut düzenlemenin devam etmesine kıyasla, orta ve uzun vadede ekonomik sürdürülebilirliği güçlendiren, ticari rekabet gücünü artıran ve çevresel riskleri azaltan bütüncül bir dönüşüm modeli ortaya çıkmaktadır.</w:t>
      </w:r>
    </w:p>
    <w:p w14:paraId="578A22E5" w14:textId="04CF8BBB" w:rsidR="003F6BCB" w:rsidRDefault="00934C60" w:rsidP="004D1A01">
      <w:pPr>
        <w:spacing w:after="0" w:line="276" w:lineRule="auto"/>
        <w:ind w:left="90" w:firstLine="270"/>
        <w:rPr>
          <w:color w:val="000000"/>
          <w:szCs w:val="24"/>
        </w:rPr>
      </w:pPr>
      <w:r>
        <w:t>Ana sevk sistemlerinin çevre dostu enerji kaynaklarına dönüştürülmesine dair verilen teşvikinde önerilen düzenlemenin uygulamaya konulması ile</w:t>
      </w:r>
      <w:r>
        <w:rPr>
          <w:color w:val="000000"/>
          <w:szCs w:val="24"/>
        </w:rPr>
        <w:t>;</w:t>
      </w:r>
    </w:p>
    <w:p w14:paraId="256612CB" w14:textId="3482C780" w:rsidR="00934C60" w:rsidRDefault="00934C60" w:rsidP="00875C0D">
      <w:pPr>
        <w:pStyle w:val="ListeParagraf"/>
        <w:numPr>
          <w:ilvl w:val="0"/>
          <w:numId w:val="8"/>
        </w:numPr>
        <w:spacing w:line="276" w:lineRule="auto"/>
        <w:ind w:left="360"/>
      </w:pPr>
      <w:r>
        <w:t>Yakıt tüketimi azaltı</w:t>
      </w:r>
      <w:r w:rsidR="00015193">
        <w:t>lacak</w:t>
      </w:r>
      <w:r>
        <w:t>,</w:t>
      </w:r>
    </w:p>
    <w:p w14:paraId="57EBB330" w14:textId="75C59673" w:rsidR="00934C60" w:rsidRDefault="00934C60" w:rsidP="00875C0D">
      <w:pPr>
        <w:pStyle w:val="ListeParagraf"/>
        <w:numPr>
          <w:ilvl w:val="0"/>
          <w:numId w:val="8"/>
        </w:numPr>
        <w:spacing w:line="276" w:lineRule="auto"/>
        <w:ind w:left="360"/>
      </w:pPr>
      <w:r>
        <w:t>Emisyonlar düşürü</w:t>
      </w:r>
      <w:r w:rsidR="00015193">
        <w:t>lecek</w:t>
      </w:r>
      <w:r>
        <w:t>,</w:t>
      </w:r>
    </w:p>
    <w:p w14:paraId="0846272F" w14:textId="666BFC08" w:rsidR="00934C60" w:rsidRDefault="00934C60" w:rsidP="00875C0D">
      <w:pPr>
        <w:pStyle w:val="ListeParagraf"/>
        <w:numPr>
          <w:ilvl w:val="0"/>
          <w:numId w:val="8"/>
        </w:numPr>
        <w:spacing w:line="276" w:lineRule="auto"/>
        <w:ind w:left="360"/>
      </w:pPr>
      <w:r>
        <w:t>Bakım ve işletme maliyetleri azaltıl</w:t>
      </w:r>
      <w:r w:rsidR="00015193">
        <w:t>acak,</w:t>
      </w:r>
    </w:p>
    <w:p w14:paraId="13376D29" w14:textId="0546F5B0" w:rsidR="00934C60" w:rsidRDefault="00934C60" w:rsidP="00875C0D">
      <w:pPr>
        <w:pStyle w:val="ListeParagraf"/>
        <w:numPr>
          <w:ilvl w:val="0"/>
          <w:numId w:val="8"/>
        </w:numPr>
        <w:spacing w:line="276" w:lineRule="auto"/>
        <w:ind w:left="360"/>
      </w:pPr>
      <w:r>
        <w:t xml:space="preserve">Enerji verimliliği artışı sağlayarak çevresel hedeflere kademeli geçiş </w:t>
      </w:r>
      <w:r w:rsidR="005B4B6C">
        <w:t>imkânı</w:t>
      </w:r>
      <w:r>
        <w:t xml:space="preserve"> sunulacak</w:t>
      </w:r>
      <w:r w:rsidR="00015193">
        <w:t>,</w:t>
      </w:r>
    </w:p>
    <w:p w14:paraId="12793D58" w14:textId="0E4C0834" w:rsidR="005B4B6C" w:rsidRDefault="005B4B6C" w:rsidP="00875C0D">
      <w:pPr>
        <w:pStyle w:val="ListeParagraf"/>
        <w:numPr>
          <w:ilvl w:val="0"/>
          <w:numId w:val="8"/>
        </w:numPr>
        <w:spacing w:line="276" w:lineRule="auto"/>
        <w:ind w:left="360"/>
      </w:pPr>
      <w:r>
        <w:t>Kabotaj ve içsu taşımacılığında modernizasyon sağlanacak</w:t>
      </w:r>
      <w:r w:rsidR="00015193">
        <w:t>,</w:t>
      </w:r>
    </w:p>
    <w:p w14:paraId="62E56A55" w14:textId="15E36D43" w:rsidR="005B4B6C" w:rsidRDefault="005B4B6C" w:rsidP="00875C0D">
      <w:pPr>
        <w:pStyle w:val="ListeParagraf"/>
        <w:numPr>
          <w:ilvl w:val="0"/>
          <w:numId w:val="8"/>
        </w:numPr>
        <w:spacing w:line="276" w:lineRule="auto"/>
        <w:ind w:left="360"/>
      </w:pPr>
      <w:r>
        <w:t>Batarya dahil destek verilmesi</w:t>
      </w:r>
      <w:r w:rsidRPr="005B4B6C">
        <w:t xml:space="preserve"> elektrifikasyon ve yeni teknolojileri</w:t>
      </w:r>
      <w:r>
        <w:t>n önünü açacaktır</w:t>
      </w:r>
      <w:r w:rsidR="00015193">
        <w:t>.</w:t>
      </w:r>
    </w:p>
    <w:p w14:paraId="3058C86B" w14:textId="245E4D62" w:rsidR="007259D6" w:rsidRPr="0003218D" w:rsidRDefault="00F5559C" w:rsidP="004D1A01">
      <w:pPr>
        <w:spacing w:line="276" w:lineRule="auto"/>
        <w:ind w:left="90" w:firstLine="630"/>
        <w:rPr>
          <w:b/>
          <w:lang w:eastAsia="tr-TR"/>
        </w:rPr>
      </w:pPr>
      <w:r>
        <w:lastRenderedPageBreak/>
        <w:t>Bu çerçevede, 1 Sayılı Cumhurbaşkanlığı Teşkilatı Hakkında Cumhurbaşkanlığı Kararnamesinde Değişiklik Yapılması Hakkında Kararname Taslağı’nın kabul edilmesi ile teşvik katsayılarının artırılması; kamu yararı, çevresel sürdürülebilirlik ve denizcilik sektörünün yapısal güçlendirilmesi bakımından daha etkin ve dengeli bir politika yaklaşımı olduğu sonucuna varılmıştır.</w:t>
      </w:r>
    </w:p>
    <w:p w14:paraId="1E3FFB01" w14:textId="77777777" w:rsidR="009737C3" w:rsidRPr="0003218D" w:rsidRDefault="009737C3">
      <w:pPr>
        <w:spacing w:after="0"/>
        <w:jc w:val="left"/>
        <w:rPr>
          <w:rFonts w:eastAsia="Times New Roman"/>
          <w:b/>
          <w:bCs/>
          <w:color w:val="76923C" w:themeColor="accent3" w:themeShade="BF"/>
          <w:sz w:val="28"/>
          <w:szCs w:val="28"/>
        </w:rPr>
      </w:pPr>
      <w:r w:rsidRPr="0003218D">
        <w:br w:type="page"/>
      </w:r>
    </w:p>
    <w:p w14:paraId="6D89BD65" w14:textId="66C13CA2" w:rsidR="00456006" w:rsidRPr="0003218D" w:rsidRDefault="00456006" w:rsidP="00CB6183">
      <w:pPr>
        <w:pStyle w:val="Balk1"/>
        <w:numPr>
          <w:ilvl w:val="0"/>
          <w:numId w:val="1"/>
        </w:numPr>
        <w:rPr>
          <w:rFonts w:ascii="Times New Roman" w:hAnsi="Times New Roman" w:cs="Times New Roman"/>
        </w:rPr>
      </w:pPr>
      <w:bookmarkStart w:id="48" w:name="_Toc232669828"/>
      <w:r w:rsidRPr="0003218D">
        <w:rPr>
          <w:rFonts w:ascii="Times New Roman" w:hAnsi="Times New Roman" w:cs="Times New Roman"/>
        </w:rPr>
        <w:lastRenderedPageBreak/>
        <w:t>ÜST YÖNETİCİ GÜVEN</w:t>
      </w:r>
      <w:r w:rsidR="00951BD5" w:rsidRPr="0003218D">
        <w:rPr>
          <w:rFonts w:ascii="Times New Roman" w:hAnsi="Times New Roman" w:cs="Times New Roman"/>
        </w:rPr>
        <w:t>CE</w:t>
      </w:r>
      <w:r w:rsidRPr="0003218D">
        <w:rPr>
          <w:rFonts w:ascii="Times New Roman" w:hAnsi="Times New Roman" w:cs="Times New Roman"/>
        </w:rPr>
        <w:t xml:space="preserve"> BEYANI</w:t>
      </w:r>
      <w:bookmarkEnd w:id="48"/>
    </w:p>
    <w:p w14:paraId="260A0166" w14:textId="78DBADC6" w:rsidR="00A83F97" w:rsidRPr="0003218D" w:rsidRDefault="00A83F97" w:rsidP="00A5428C">
      <w:pPr>
        <w:spacing w:line="276" w:lineRule="auto"/>
      </w:pPr>
      <w:r w:rsidRPr="0003218D">
        <w:t xml:space="preserve">Üst yönetici olarak görev ve yetkilerim çerçevesinde </w:t>
      </w:r>
      <w:r w:rsidR="00F5559C" w:rsidRPr="00C9491D">
        <w:rPr>
          <w:szCs w:val="24"/>
        </w:rPr>
        <w:t>Bazı Cumhurbaşkanlığı Kararnamelerinde Değişiklik Yapılmasına Dair Cumhurbaşkanlığı Kararnamesi</w:t>
      </w:r>
      <w:r w:rsidR="00F5559C" w:rsidRPr="0003218D">
        <w:t xml:space="preserve"> </w:t>
      </w:r>
      <w:r w:rsidRPr="0003218D">
        <w:t>taslağına ilişkin hazırlanmış olan Düzenleyici Etki Analizi Raporunda yer alan bilgilerin, varsayımların, gerçekleştirilen analizlerin, elde edilen bulguların ve yapılan değerlendirmelerin kanıt temelli, güvenilir, tam ve doğru olduğunu beyan ederim.</w:t>
      </w:r>
    </w:p>
    <w:p w14:paraId="6461FE12" w14:textId="6668B32A" w:rsidR="00676F5C" w:rsidRPr="00612977" w:rsidRDefault="00A83F97" w:rsidP="00612977">
      <w:pPr>
        <w:spacing w:line="276" w:lineRule="auto"/>
      </w:pPr>
      <w:r w:rsidRPr="0003218D">
        <w:t>Önerilen</w:t>
      </w:r>
      <w:r w:rsidR="00F5559C">
        <w:t xml:space="preserve"> </w:t>
      </w:r>
      <w:r w:rsidR="00F5559C" w:rsidRPr="00C9491D">
        <w:rPr>
          <w:szCs w:val="24"/>
        </w:rPr>
        <w:t>Bazı Cumhurbaşkanlığı Kararnamelerinde Değişiklik Yapılmasına Dair Cumhurbaşkanlığı Kararnamesi</w:t>
      </w:r>
      <w:r w:rsidR="00F5559C" w:rsidRPr="0003218D">
        <w:t xml:space="preserve"> </w:t>
      </w:r>
      <w:r w:rsidRPr="0003218D">
        <w:t>taslağının hiçbir şey yapmama (mevcut durumu devam ettirme seçeneği) dâhil olmak üzere çalışılan diğer tüm seçeneklere kıyasla daha yüksek tahmini kamu yararı üreteceğine ilişkin yet</w:t>
      </w:r>
      <w:r w:rsidR="00FA18EE" w:rsidRPr="0003218D">
        <w:t xml:space="preserve">erli ve makul güvencenin; </w:t>
      </w:r>
      <w:r w:rsidRPr="0003218D">
        <w:t>Düzenleyici Etki Analizi ile sağlandığını bildiririm.</w:t>
      </w:r>
    </w:p>
    <w:p w14:paraId="25B138F8" w14:textId="1AE35544" w:rsidR="00F9781C" w:rsidRDefault="00F9781C" w:rsidP="00A9745A">
      <w:pPr>
        <w:spacing w:after="0" w:line="276" w:lineRule="auto"/>
        <w:ind w:firstLine="709"/>
        <w:rPr>
          <w:szCs w:val="24"/>
        </w:rPr>
      </w:pPr>
    </w:p>
    <w:p w14:paraId="1E4ADD02" w14:textId="302EB3E9" w:rsidR="00F9781C" w:rsidRPr="0003218D" w:rsidRDefault="00612977" w:rsidP="00612977">
      <w:pPr>
        <w:spacing w:after="0" w:line="276" w:lineRule="auto"/>
        <w:ind w:firstLine="709"/>
        <w:jc w:val="right"/>
        <w:rPr>
          <w:szCs w:val="24"/>
        </w:rPr>
      </w:pPr>
      <w:r w:rsidRPr="00612977">
        <w:rPr>
          <w:noProof/>
          <w:lang w:eastAsia="tr-TR"/>
        </w:rPr>
        <w:drawing>
          <wp:inline distT="0" distB="0" distL="0" distR="0" wp14:anchorId="0AB8BCA7" wp14:editId="01BFF155">
            <wp:extent cx="2352040" cy="13525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59506" cy="1356843"/>
                    </a:xfrm>
                    <a:prstGeom prst="rect">
                      <a:avLst/>
                    </a:prstGeom>
                  </pic:spPr>
                </pic:pic>
              </a:graphicData>
            </a:graphic>
          </wp:inline>
        </w:drawing>
      </w:r>
    </w:p>
    <w:p w14:paraId="18DE5987" w14:textId="5527C4D9" w:rsidR="008829C0" w:rsidRPr="0003218D" w:rsidRDefault="00F5559C" w:rsidP="00612977">
      <w:pPr>
        <w:spacing w:after="0"/>
        <w:ind w:firstLine="709"/>
        <w:jc w:val="right"/>
        <w:sectPr w:rsidR="008829C0" w:rsidRPr="0003218D" w:rsidSect="00545BDA">
          <w:footerReference w:type="default" r:id="rId12"/>
          <w:pgSz w:w="11906" w:h="16838"/>
          <w:pgMar w:top="1411" w:right="1411" w:bottom="1411" w:left="141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r>
        <w:tab/>
      </w:r>
      <w:r>
        <w:tab/>
      </w:r>
      <w:r>
        <w:tab/>
      </w:r>
      <w:r>
        <w:tab/>
      </w:r>
      <w:r>
        <w:tab/>
      </w:r>
      <w:r>
        <w:tab/>
      </w:r>
      <w:r>
        <w:tab/>
      </w:r>
      <w:r>
        <w:tab/>
      </w:r>
    </w:p>
    <w:p w14:paraId="28E09184" w14:textId="5FAFD013" w:rsidR="008829C0" w:rsidRPr="0003218D" w:rsidRDefault="008829C0" w:rsidP="00CB6183">
      <w:pPr>
        <w:pStyle w:val="Balk1"/>
        <w:numPr>
          <w:ilvl w:val="0"/>
          <w:numId w:val="1"/>
        </w:numPr>
        <w:rPr>
          <w:rFonts w:ascii="Times New Roman" w:hAnsi="Times New Roman" w:cs="Times New Roman"/>
          <w:szCs w:val="24"/>
        </w:rPr>
      </w:pPr>
      <w:bookmarkStart w:id="49" w:name="_Toc232669829"/>
      <w:r w:rsidRPr="0003218D">
        <w:rPr>
          <w:rFonts w:ascii="Times New Roman" w:hAnsi="Times New Roman" w:cs="Times New Roman"/>
        </w:rPr>
        <w:lastRenderedPageBreak/>
        <w:t>STRATEJİ VE BÜTÇE BAŞKANLIĞI DEĞERLENDİRMESİ</w:t>
      </w:r>
      <w:bookmarkEnd w:id="49"/>
    </w:p>
    <w:p w14:paraId="53809219" w14:textId="77777777" w:rsidR="005D3907" w:rsidRPr="00D00046" w:rsidRDefault="005D3907" w:rsidP="005D3907">
      <w:pPr>
        <w:spacing w:line="312" w:lineRule="auto"/>
        <w:ind w:firstLine="709"/>
        <w:rPr>
          <w:szCs w:val="24"/>
        </w:rPr>
      </w:pPr>
      <w:r>
        <w:rPr>
          <w:szCs w:val="24"/>
        </w:rPr>
        <w:t>1 Sayılı</w:t>
      </w:r>
      <w:r w:rsidRPr="00D00046">
        <w:rPr>
          <w:szCs w:val="24"/>
        </w:rPr>
        <w:t xml:space="preserve"> Cumhurbaşkanlığı </w:t>
      </w:r>
      <w:r>
        <w:rPr>
          <w:szCs w:val="24"/>
        </w:rPr>
        <w:t xml:space="preserve">Teşkilatı Hakkında Cumhurbaşkanlığı Kararnamesi’nde </w:t>
      </w:r>
      <w:r w:rsidRPr="00D00046">
        <w:rPr>
          <w:szCs w:val="24"/>
        </w:rPr>
        <w:t>Değişiklik Yapılması Hakkında Cumhurbaşkanlığı Kararnamesi Taslağı’na ilişkin Taslak Düzenleyici Etki Analizi Raporu Başkanlığımız tarafından Düzenleyici Etki Analizinin Uygulanmasına İlişkin Usul ve Esaslar’ın 17'nci maddesi ve Düzenleyici Etki Analizi Rehberi uyarınca değerlendirilmiştir. Yapılan değerlendirme neticesinde Başkanlığımız tarafından tespit edilerek düzeltilmesini veya tamamlanmasını teminen İdareye bildirilen düzeltilmemiş veya tamamlanmamış hususlara ilişkin bilgiye yer verilmiştir. Aşağıda tespit edilerek İdareye bildirilen hususlar ile birlikte Taslak DEA Raporu nihai hâle getirilmiştir.</w:t>
      </w:r>
    </w:p>
    <w:p w14:paraId="06719D61" w14:textId="77777777" w:rsidR="005D3907" w:rsidRPr="00D00046" w:rsidRDefault="005D3907" w:rsidP="005D3907">
      <w:pPr>
        <w:spacing w:line="312" w:lineRule="auto"/>
        <w:ind w:firstLine="709"/>
        <w:rPr>
          <w:szCs w:val="24"/>
        </w:rPr>
      </w:pPr>
      <w:r w:rsidRPr="00D00046">
        <w:rPr>
          <w:szCs w:val="24"/>
        </w:rPr>
        <w:t xml:space="preserve"> Taslak DEA Raporu’nun Başkanlığımız tarafından Usul ve Esaslar ile Rehber çerçevesinde metodolojik açıdan değerlendirilerek nihai hâle getirilmesi, ilgili olduğu Cumhurbaşkanlığı Kararnamesi Taslağı’nın esasına ilişkin olumlu veya olumsuz bir görüş, öneri veya değerlendirmeyi içermemekte ve düzenlemenin uygun görüldüğü anlamına gelmemektedir.</w:t>
      </w:r>
    </w:p>
    <w:p w14:paraId="53EB0D00" w14:textId="088E6EB4" w:rsidR="005D3907" w:rsidRPr="00AA0A60" w:rsidRDefault="005D3907" w:rsidP="00AA0A60">
      <w:pPr>
        <w:spacing w:line="312" w:lineRule="auto"/>
        <w:ind w:firstLine="709"/>
        <w:rPr>
          <w:szCs w:val="24"/>
        </w:rPr>
      </w:pPr>
      <w:r w:rsidRPr="00D00046">
        <w:rPr>
          <w:szCs w:val="24"/>
        </w:rPr>
        <w:t>Bununla birlikte, Mevzuat Hazırlama Usul ve Esasları Hakkında Yönetmelik'in 6, 8 ve 10'uncu maddeleri uyarınca idareler tarafından kanun veya Cumhurbaşkanlığı kararnamesi taslağı hakkında ilgili kurum ve kuruluşların (Strateji ve Bütçe Başkanlığı dâhil) görüşleri alınırken görüş alma yazısına ve taslağın Cumhurbaşkanlığına gönderilirken teklif yazısına nihai DEA Raporu'nun da eklenmesi gerekmektedir. Strateji ve Bütçe Başkanlığı, kanun veya Cumhurbaşkanlığı kararnamesi taslakları hakkındaki görüşünü Yönetmelik’in 6’ncı maddesi kapsamında DEA sürecinin dışında ayrıca bildirmektedir.</w:t>
      </w:r>
    </w:p>
    <w:p w14:paraId="08772A53" w14:textId="639A94C3" w:rsidR="005D3907" w:rsidRPr="005D3907" w:rsidRDefault="005D3907" w:rsidP="005D3907">
      <w:pPr>
        <w:pStyle w:val="Balk2"/>
        <w:numPr>
          <w:ilvl w:val="1"/>
          <w:numId w:val="1"/>
        </w:numPr>
        <w:rPr>
          <w:rFonts w:ascii="Times New Roman" w:hAnsi="Times New Roman" w:cs="Times New Roman"/>
          <w:sz w:val="28"/>
          <w:szCs w:val="28"/>
        </w:rPr>
      </w:pPr>
      <w:bookmarkStart w:id="50" w:name="_Toc232669830"/>
      <w:r w:rsidRPr="005D3907">
        <w:rPr>
          <w:rFonts w:ascii="Times New Roman" w:hAnsi="Times New Roman" w:cs="Times New Roman"/>
          <w:sz w:val="28"/>
          <w:szCs w:val="28"/>
        </w:rPr>
        <w:t>Başkanlık Tarafından Tespit Edilerek İdareye Bildirilen Eksikliklerden İdarece Düzeltilememiş veya Tamamlanamamış Husus:</w:t>
      </w:r>
      <w:bookmarkEnd w:id="50"/>
    </w:p>
    <w:p w14:paraId="5E9F6EC5" w14:textId="5C08500F" w:rsidR="005D3907" w:rsidRPr="005D3907" w:rsidRDefault="005D3907" w:rsidP="005D3907">
      <w:pPr>
        <w:numPr>
          <w:ilvl w:val="0"/>
          <w:numId w:val="34"/>
        </w:numPr>
        <w:tabs>
          <w:tab w:val="left" w:pos="426"/>
        </w:tabs>
        <w:spacing w:after="160" w:line="276" w:lineRule="auto"/>
        <w:contextualSpacing/>
        <w:rPr>
          <w:szCs w:val="24"/>
        </w:rPr>
      </w:pPr>
      <w:r w:rsidRPr="005D3907">
        <w:rPr>
          <w:szCs w:val="24"/>
        </w:rPr>
        <w:t>Raporda, paydaş analizinin geliştirilmesi amacıyla, ilgili olabilecek kamu kurum ve kuruluşlarının görüşlerinin a</w:t>
      </w:r>
      <w:r w:rsidR="008E3291">
        <w:rPr>
          <w:szCs w:val="24"/>
        </w:rPr>
        <w:t>lın</w:t>
      </w:r>
      <w:r w:rsidRPr="005D3907">
        <w:rPr>
          <w:szCs w:val="24"/>
        </w:rPr>
        <w:t xml:space="preserve">arak analize dâhil edilmesinin faydalı olabileceği değerlendirilmektedir. Bu doğrultuda elde edilecek görüşlerin uygun görülen ölçüde raporun ilgili bölümlerine yansıtılması analiz sonuçlarını destekleyebilecektir. </w:t>
      </w:r>
    </w:p>
    <w:p w14:paraId="3BB10D98" w14:textId="77777777" w:rsidR="005D3907" w:rsidRDefault="005D3907" w:rsidP="00EE5DE8">
      <w:pPr>
        <w:spacing w:line="276" w:lineRule="auto"/>
        <w:sectPr w:rsidR="005D3907" w:rsidSect="00545BDA">
          <w:footerReference w:type="default" r:id="rId13"/>
          <w:pgSz w:w="11906" w:h="16838"/>
          <w:pgMar w:top="1411" w:right="1411" w:bottom="1411" w:left="1411" w:header="726" w:footer="940" w:gutter="0"/>
          <w:pgBorders w:offsetFrom="page">
            <w:top w:val="dotted" w:sz="4" w:space="24" w:color="000000"/>
            <w:left w:val="dotted" w:sz="4" w:space="24" w:color="000000"/>
            <w:bottom w:val="dotted" w:sz="4" w:space="24" w:color="000000"/>
            <w:right w:val="dotted" w:sz="4" w:space="24" w:color="000000"/>
          </w:pgBorders>
          <w:cols w:space="708"/>
        </w:sectPr>
      </w:pPr>
    </w:p>
    <w:p w14:paraId="53A47A98" w14:textId="4F9245B5" w:rsidR="00490A9C" w:rsidRPr="0003218D" w:rsidRDefault="00456006" w:rsidP="00CB6183">
      <w:pPr>
        <w:pStyle w:val="Balk1"/>
        <w:rPr>
          <w:rFonts w:ascii="Times New Roman" w:hAnsi="Times New Roman" w:cs="Times New Roman"/>
        </w:rPr>
      </w:pPr>
      <w:bookmarkStart w:id="51" w:name="_Toc232669831"/>
      <w:r w:rsidRPr="0003218D">
        <w:rPr>
          <w:rFonts w:ascii="Times New Roman" w:hAnsi="Times New Roman" w:cs="Times New Roman"/>
        </w:rPr>
        <w:lastRenderedPageBreak/>
        <w:t>EKLER</w:t>
      </w:r>
      <w:bookmarkEnd w:id="51"/>
    </w:p>
    <w:p w14:paraId="5A8C2319" w14:textId="4877126F" w:rsidR="00456006" w:rsidRPr="00AA1A22" w:rsidRDefault="00456006" w:rsidP="00AA1A22">
      <w:pPr>
        <w:pStyle w:val="Balk2"/>
        <w:numPr>
          <w:ilvl w:val="0"/>
          <w:numId w:val="0"/>
        </w:numPr>
        <w:rPr>
          <w:rFonts w:ascii="Times New Roman" w:hAnsi="Times New Roman" w:cs="Times New Roman"/>
          <w:sz w:val="28"/>
          <w:szCs w:val="28"/>
        </w:rPr>
      </w:pPr>
      <w:bookmarkStart w:id="52" w:name="_Toc232669832"/>
      <w:r w:rsidRPr="00AA1A22">
        <w:rPr>
          <w:rFonts w:ascii="Times New Roman" w:hAnsi="Times New Roman" w:cs="Times New Roman"/>
          <w:sz w:val="28"/>
          <w:szCs w:val="28"/>
        </w:rPr>
        <w:t>EK-1:</w:t>
      </w:r>
      <w:r w:rsidR="00A9745A" w:rsidRPr="00AA1A22">
        <w:rPr>
          <w:rFonts w:ascii="Times New Roman" w:hAnsi="Times New Roman" w:cs="Times New Roman"/>
          <w:sz w:val="28"/>
          <w:szCs w:val="28"/>
        </w:rPr>
        <w:t xml:space="preserve"> Önerilen Taslak Düzenleme</w:t>
      </w:r>
      <w:bookmarkEnd w:id="52"/>
    </w:p>
    <w:p w14:paraId="1245BBEE" w14:textId="77777777" w:rsidR="00BB3708" w:rsidRPr="00596C4F" w:rsidRDefault="00BB3708" w:rsidP="00BB3708">
      <w:pPr>
        <w:spacing w:after="200" w:line="276" w:lineRule="auto"/>
        <w:jc w:val="center"/>
        <w:rPr>
          <w:b/>
          <w:szCs w:val="24"/>
          <w:lang w:eastAsia="tr-TR"/>
        </w:rPr>
      </w:pPr>
      <w:r w:rsidRPr="00596C4F">
        <w:rPr>
          <w:b/>
          <w:szCs w:val="24"/>
          <w:lang w:eastAsia="tr-TR"/>
        </w:rPr>
        <w:t xml:space="preserve">1 </w:t>
      </w:r>
      <w:r>
        <w:rPr>
          <w:b/>
          <w:szCs w:val="24"/>
          <w:lang w:eastAsia="tr-TR"/>
        </w:rPr>
        <w:t>SAYILI</w:t>
      </w:r>
      <w:r w:rsidRPr="00596C4F">
        <w:rPr>
          <w:b/>
          <w:szCs w:val="24"/>
          <w:lang w:eastAsia="tr-TR"/>
        </w:rPr>
        <w:t xml:space="preserve"> CUMHURBAŞKANLIĞI </w:t>
      </w:r>
      <w:r>
        <w:rPr>
          <w:b/>
          <w:szCs w:val="24"/>
          <w:lang w:eastAsia="tr-TR"/>
        </w:rPr>
        <w:t xml:space="preserve">TEŞKİLATI HAKKINDA CUMHURBAŞKANLIĞI </w:t>
      </w:r>
      <w:r w:rsidRPr="00596C4F">
        <w:rPr>
          <w:b/>
          <w:szCs w:val="24"/>
          <w:lang w:eastAsia="tr-TR"/>
        </w:rPr>
        <w:t>KARARNAMESİ</w:t>
      </w:r>
      <w:r>
        <w:rPr>
          <w:b/>
          <w:szCs w:val="24"/>
          <w:lang w:eastAsia="tr-TR"/>
        </w:rPr>
        <w:t xml:space="preserve">NDE </w:t>
      </w:r>
      <w:r w:rsidRPr="00596C4F">
        <w:rPr>
          <w:b/>
          <w:szCs w:val="24"/>
          <w:lang w:eastAsia="tr-TR"/>
        </w:rPr>
        <w:t>DEĞİŞİKLİK YAPILMASI HAKKINDA KARARNAME TASLAĞI</w:t>
      </w:r>
    </w:p>
    <w:p w14:paraId="1847612C" w14:textId="77777777" w:rsidR="00BB3708" w:rsidRPr="00596C4F" w:rsidRDefault="00BB3708" w:rsidP="00BB3708">
      <w:pPr>
        <w:spacing w:after="200" w:line="276" w:lineRule="auto"/>
        <w:rPr>
          <w:szCs w:val="24"/>
          <w:lang w:eastAsia="tr-TR"/>
        </w:rPr>
      </w:pPr>
      <w:r w:rsidRPr="00596C4F">
        <w:rPr>
          <w:b/>
          <w:szCs w:val="24"/>
          <w:lang w:eastAsia="tr-TR"/>
        </w:rPr>
        <w:t>MADDE 1-</w:t>
      </w:r>
      <w:r w:rsidRPr="00596C4F">
        <w:rPr>
          <w:szCs w:val="24"/>
          <w:lang w:eastAsia="tr-TR"/>
        </w:rPr>
        <w:t xml:space="preserve"> </w:t>
      </w:r>
      <w:r>
        <w:rPr>
          <w:szCs w:val="24"/>
          <w:lang w:eastAsia="tr-TR"/>
        </w:rPr>
        <w:t>1 Sayılı Cumhurbaşkanlığı Teşkilatı Hakkında Cumhurbaşkanlığı Kararnamesinin</w:t>
      </w:r>
      <w:r w:rsidRPr="00596C4F">
        <w:rPr>
          <w:szCs w:val="24"/>
          <w:lang w:eastAsia="tr-TR"/>
        </w:rPr>
        <w:t xml:space="preserve"> 490 ıncı maddesinin </w:t>
      </w:r>
      <w:r>
        <w:rPr>
          <w:szCs w:val="24"/>
          <w:lang w:eastAsia="tr-TR"/>
        </w:rPr>
        <w:t>4üncü</w:t>
      </w:r>
      <w:r w:rsidRPr="00596C4F">
        <w:rPr>
          <w:szCs w:val="24"/>
          <w:lang w:eastAsia="tr-TR"/>
        </w:rPr>
        <w:t xml:space="preserve"> fıkrasının b bendinin </w:t>
      </w:r>
      <w:r>
        <w:rPr>
          <w:szCs w:val="24"/>
          <w:lang w:eastAsia="tr-TR"/>
        </w:rPr>
        <w:t>3üncü</w:t>
      </w:r>
      <w:r w:rsidRPr="00596C4F">
        <w:rPr>
          <w:szCs w:val="24"/>
          <w:lang w:eastAsia="tr-TR"/>
        </w:rPr>
        <w:t xml:space="preserve"> alt bendi aşağıdaki şekilde değiştirilmiştir.</w:t>
      </w:r>
    </w:p>
    <w:p w14:paraId="056781F2" w14:textId="77777777" w:rsidR="00BB3708" w:rsidRPr="00CF2EB2" w:rsidRDefault="00BB3708" w:rsidP="00BB3708">
      <w:pPr>
        <w:spacing w:after="200" w:line="276" w:lineRule="auto"/>
        <w:rPr>
          <w:color w:val="FF0000"/>
          <w:szCs w:val="24"/>
          <w:lang w:eastAsia="tr-TR"/>
        </w:rPr>
      </w:pPr>
      <w:r w:rsidRPr="00304919">
        <w:rPr>
          <w:szCs w:val="24"/>
          <w:lang w:eastAsia="tr-TR"/>
        </w:rPr>
        <w:t>3) ) Millî Gemi Sicili veya Türk Uluslararası Gemi Siciline kayıtlı ticari gemi, deniz ve içsu araçlarından cins ve nitelikleri Bakanlıkça belirlenenlerin hurdaya ayrılmasını desteklemek amacıyla yerlerine asgari %35 yerli katkı oranıyla Türkiye’de inşa edilmek, asgari beş yıl Türk Bayraklı işletilmek ve inşasının üç yıl içinde tamamlanmaması veya inşasını müteakip beş yıldan önce satılması hâlinde genel hükümler uyarınca tahsil edilmesi şartlarıyla, yeni gemilerin finansmanında kullanılmak üzere, sadece fosil yakıt kullanan gemiler için hurda bedelinin</w:t>
      </w:r>
      <w:r w:rsidRPr="00B1187E">
        <w:rPr>
          <w:color w:val="FF0000"/>
          <w:szCs w:val="24"/>
          <w:lang w:eastAsia="tr-TR"/>
        </w:rPr>
        <w:t xml:space="preserve"> iki  katına kadar</w:t>
      </w:r>
      <w:r w:rsidRPr="00304919">
        <w:rPr>
          <w:szCs w:val="24"/>
          <w:lang w:eastAsia="tr-TR"/>
        </w:rPr>
        <w:t xml:space="preserve">, LNG ve hibrit sistemler de dahil olmak üzere alternatif çevre dostu bir enerji kaynağı kullanan yeni gemiler için hurda bedelinin </w:t>
      </w:r>
      <w:r w:rsidRPr="00094B6D">
        <w:rPr>
          <w:color w:val="FF0000"/>
          <w:szCs w:val="24"/>
          <w:lang w:eastAsia="tr-TR"/>
        </w:rPr>
        <w:t xml:space="preserve">dört katına kadar </w:t>
      </w:r>
      <w:r w:rsidRPr="00304919">
        <w:rPr>
          <w:szCs w:val="24"/>
          <w:lang w:eastAsia="tr-TR"/>
        </w:rPr>
        <w:t>nakdi,</w:t>
      </w:r>
      <w:r>
        <w:rPr>
          <w:szCs w:val="24"/>
          <w:lang w:eastAsia="tr-TR"/>
        </w:rPr>
        <w:t xml:space="preserve"> </w:t>
      </w:r>
      <w:r w:rsidRPr="00CF2EB2">
        <w:rPr>
          <w:color w:val="FF0000"/>
          <w:szCs w:val="24"/>
          <w:lang w:eastAsia="tr-TR"/>
        </w:rPr>
        <w:t>yeni geminin yurt dışında inşa edilmesi halinde ise geminin 3 yılda inşa edilmesi ve 10 yıl Türk bayrağı altında işletilmesi şartı ile teşviklerin yarısını aşmamak kaydı ile nakdi,</w:t>
      </w:r>
    </w:p>
    <w:p w14:paraId="6EF0D3CA" w14:textId="77777777" w:rsidR="00BB3708" w:rsidRPr="00596C4F" w:rsidRDefault="00BB3708" w:rsidP="00BB3708">
      <w:pPr>
        <w:spacing w:after="200" w:line="276" w:lineRule="auto"/>
        <w:rPr>
          <w:szCs w:val="24"/>
          <w:lang w:eastAsia="tr-TR"/>
        </w:rPr>
      </w:pPr>
      <w:r w:rsidRPr="00596C4F">
        <w:rPr>
          <w:b/>
          <w:szCs w:val="24"/>
          <w:lang w:eastAsia="tr-TR"/>
        </w:rPr>
        <w:t xml:space="preserve">MADDE </w:t>
      </w:r>
      <w:r>
        <w:rPr>
          <w:b/>
          <w:szCs w:val="24"/>
          <w:lang w:eastAsia="tr-TR"/>
        </w:rPr>
        <w:t>2</w:t>
      </w:r>
      <w:r w:rsidRPr="00596C4F">
        <w:rPr>
          <w:b/>
          <w:szCs w:val="24"/>
          <w:lang w:eastAsia="tr-TR"/>
        </w:rPr>
        <w:t>-</w:t>
      </w:r>
      <w:r w:rsidRPr="00596C4F">
        <w:rPr>
          <w:szCs w:val="24"/>
          <w:lang w:eastAsia="tr-TR"/>
        </w:rPr>
        <w:t xml:space="preserve"> </w:t>
      </w:r>
      <w:r>
        <w:rPr>
          <w:szCs w:val="24"/>
          <w:lang w:eastAsia="tr-TR"/>
        </w:rPr>
        <w:t>1 Sayılı Cumhurbaşkanlığı Teşkilatı Hakkında Cumhurbaşkanlığı Kararnamesinin</w:t>
      </w:r>
      <w:r w:rsidRPr="00596C4F">
        <w:rPr>
          <w:szCs w:val="24"/>
          <w:lang w:eastAsia="tr-TR"/>
        </w:rPr>
        <w:t xml:space="preserve"> 490 ıncı maddesinin </w:t>
      </w:r>
      <w:r>
        <w:rPr>
          <w:szCs w:val="24"/>
          <w:lang w:eastAsia="tr-TR"/>
        </w:rPr>
        <w:t>4</w:t>
      </w:r>
      <w:r w:rsidRPr="00596C4F">
        <w:rPr>
          <w:szCs w:val="24"/>
          <w:lang w:eastAsia="tr-TR"/>
        </w:rPr>
        <w:t xml:space="preserve"> </w:t>
      </w:r>
      <w:r>
        <w:rPr>
          <w:szCs w:val="24"/>
          <w:lang w:eastAsia="tr-TR"/>
        </w:rPr>
        <w:t>üncü</w:t>
      </w:r>
      <w:r w:rsidRPr="00596C4F">
        <w:rPr>
          <w:szCs w:val="24"/>
          <w:lang w:eastAsia="tr-TR"/>
        </w:rPr>
        <w:t xml:space="preserve"> fıkrasının b bendinin 5 inci alt bendi aşağıdaki şekilde değiştirilmiştir.</w:t>
      </w:r>
    </w:p>
    <w:p w14:paraId="27F9D309" w14:textId="77777777" w:rsidR="00BB3708" w:rsidRPr="00CF2EB2" w:rsidRDefault="00BB3708" w:rsidP="00BB3708">
      <w:pPr>
        <w:spacing w:after="200" w:line="276" w:lineRule="auto"/>
        <w:rPr>
          <w:color w:val="FF0000"/>
          <w:szCs w:val="24"/>
          <w:lang w:eastAsia="tr-TR"/>
        </w:rPr>
      </w:pPr>
      <w:r w:rsidRPr="00596C4F">
        <w:rPr>
          <w:szCs w:val="24"/>
          <w:lang w:eastAsia="tr-TR"/>
        </w:rPr>
        <w:t xml:space="preserve">5)  Kabotaj hattında veya içsularda sefer yapan, ana sevk sisteminin enerji kaynağını fosil yakıttan alternatif çevre dostu bir enerji kaynağına dönüştürecek cins ve nitelikleri Bakanlıkça belirlenen ticari gemi, deniz ve içsu yolu araçlarının sahiplerine, dönüşüm maliyetinin </w:t>
      </w:r>
      <w:r w:rsidRPr="0093643E">
        <w:rPr>
          <w:color w:val="FF0000"/>
          <w:szCs w:val="24"/>
          <w:lang w:eastAsia="tr-TR"/>
        </w:rPr>
        <w:t xml:space="preserve">%50’sine </w:t>
      </w:r>
      <w:r w:rsidRPr="00596C4F">
        <w:rPr>
          <w:szCs w:val="24"/>
          <w:lang w:eastAsia="tr-TR"/>
        </w:rPr>
        <w:t xml:space="preserve">kadar, </w:t>
      </w:r>
      <w:r w:rsidRPr="00CF2EB2">
        <w:rPr>
          <w:color w:val="FF0000"/>
          <w:szCs w:val="24"/>
          <w:lang w:eastAsia="tr-TR"/>
        </w:rPr>
        <w:t xml:space="preserve">ana sevk sisteminin enerji kaynağı alternatif çevre dostu bir enerji kaynağı olacak şekilde kabotaj hattında veya içsularda sefer yapmak üzere yeni inşa edilecek, cins ve nitelikleri Bakanlıkça belirlenen ticari gemi, deniz ve içsu yolu araçlarının sahiplerine sadece ana makine ve elektrik tahrikli olması halinde batarya maliyeti dahil maliyetinin tamamına kadar, </w:t>
      </w:r>
    </w:p>
    <w:p w14:paraId="3621D46A" w14:textId="77777777" w:rsidR="00BB3708" w:rsidRPr="00596C4F" w:rsidRDefault="00BB3708" w:rsidP="00BB3708">
      <w:pPr>
        <w:spacing w:after="0"/>
        <w:rPr>
          <w:szCs w:val="24"/>
          <w:lang w:eastAsia="tr-TR"/>
        </w:rPr>
      </w:pPr>
      <w:r w:rsidRPr="00596C4F">
        <w:rPr>
          <w:b/>
          <w:bCs/>
          <w:szCs w:val="24"/>
          <w:lang w:eastAsia="tr-TR"/>
        </w:rPr>
        <w:t>Yürürlük</w:t>
      </w:r>
    </w:p>
    <w:p w14:paraId="4ADEBFAC" w14:textId="77777777" w:rsidR="00BB3708" w:rsidRPr="00596C4F" w:rsidRDefault="00BB3708" w:rsidP="00BB3708">
      <w:pPr>
        <w:spacing w:after="0"/>
        <w:rPr>
          <w:szCs w:val="24"/>
          <w:lang w:eastAsia="tr-TR"/>
        </w:rPr>
      </w:pPr>
      <w:r w:rsidRPr="00596C4F">
        <w:rPr>
          <w:b/>
          <w:bCs/>
          <w:szCs w:val="24"/>
          <w:lang w:eastAsia="tr-TR"/>
        </w:rPr>
        <w:t>MADDE 2 –</w:t>
      </w:r>
      <w:r w:rsidRPr="00596C4F">
        <w:rPr>
          <w:szCs w:val="24"/>
          <w:lang w:eastAsia="tr-TR"/>
        </w:rPr>
        <w:t> (1) Bu Cumhurbaşkanlığı Kararnamesi yayımı tarihinde yürürlüğe girer.</w:t>
      </w:r>
    </w:p>
    <w:p w14:paraId="5E6C092B" w14:textId="77777777" w:rsidR="00BB3708" w:rsidRPr="00596C4F" w:rsidRDefault="00BB3708" w:rsidP="00BB3708">
      <w:pPr>
        <w:spacing w:after="0"/>
        <w:rPr>
          <w:b/>
          <w:bCs/>
          <w:szCs w:val="24"/>
          <w:lang w:eastAsia="tr-TR"/>
        </w:rPr>
      </w:pPr>
    </w:p>
    <w:p w14:paraId="71A88EBC" w14:textId="77777777" w:rsidR="00BB3708" w:rsidRPr="00596C4F" w:rsidRDefault="00BB3708" w:rsidP="00BB3708">
      <w:pPr>
        <w:spacing w:after="0"/>
        <w:rPr>
          <w:szCs w:val="24"/>
          <w:lang w:eastAsia="tr-TR"/>
        </w:rPr>
      </w:pPr>
      <w:r w:rsidRPr="00596C4F">
        <w:rPr>
          <w:b/>
          <w:bCs/>
          <w:szCs w:val="24"/>
          <w:lang w:eastAsia="tr-TR"/>
        </w:rPr>
        <w:t>Yürütme</w:t>
      </w:r>
    </w:p>
    <w:p w14:paraId="6A78B383" w14:textId="77777777" w:rsidR="00BB3708" w:rsidRPr="00596C4F" w:rsidRDefault="00BB3708" w:rsidP="00BB3708">
      <w:pPr>
        <w:spacing w:after="200" w:line="276" w:lineRule="auto"/>
        <w:rPr>
          <w:szCs w:val="24"/>
          <w:lang w:eastAsia="tr-TR"/>
        </w:rPr>
      </w:pPr>
      <w:r w:rsidRPr="00596C4F">
        <w:rPr>
          <w:b/>
          <w:bCs/>
          <w:szCs w:val="24"/>
          <w:lang w:eastAsia="tr-TR"/>
        </w:rPr>
        <w:t>MADDE 3 –</w:t>
      </w:r>
      <w:r w:rsidRPr="00596C4F">
        <w:rPr>
          <w:szCs w:val="24"/>
          <w:lang w:eastAsia="tr-TR"/>
        </w:rPr>
        <w:t xml:space="preserve"> (1) Bu Cumhurbaşkanlığı Kararnamesi hükümlerini Cumhurbaşkanı yürütür.  </w:t>
      </w:r>
    </w:p>
    <w:p w14:paraId="1B0B0EDC" w14:textId="77777777" w:rsidR="00BB3708" w:rsidRPr="00BB3708" w:rsidRDefault="00BB3708" w:rsidP="00BB3708"/>
    <w:p w14:paraId="285108DA" w14:textId="05068FA6" w:rsidR="009737C3" w:rsidRPr="0003218D" w:rsidRDefault="009737C3">
      <w:pPr>
        <w:spacing w:after="0"/>
        <w:jc w:val="left"/>
        <w:rPr>
          <w:rFonts w:eastAsia="Times New Roman"/>
          <w:b/>
          <w:bCs/>
          <w:color w:val="76923C" w:themeColor="accent3" w:themeShade="BF"/>
          <w:szCs w:val="24"/>
        </w:rPr>
      </w:pPr>
      <w:r w:rsidRPr="0003218D">
        <w:rPr>
          <w:szCs w:val="24"/>
        </w:rPr>
        <w:br w:type="page"/>
      </w:r>
    </w:p>
    <w:p w14:paraId="10534E9F" w14:textId="24504168" w:rsidR="000C29AC" w:rsidRPr="00AA1A22" w:rsidRDefault="008B67A2" w:rsidP="00AA1A22">
      <w:pPr>
        <w:pStyle w:val="Balk2"/>
        <w:numPr>
          <w:ilvl w:val="0"/>
          <w:numId w:val="0"/>
        </w:numPr>
        <w:rPr>
          <w:rFonts w:ascii="Times New Roman" w:hAnsi="Times New Roman" w:cs="Times New Roman"/>
          <w:sz w:val="28"/>
          <w:szCs w:val="28"/>
        </w:rPr>
      </w:pPr>
      <w:bookmarkStart w:id="53" w:name="_Toc232669833"/>
      <w:r w:rsidRPr="00AA1A22">
        <w:rPr>
          <w:rFonts w:ascii="Times New Roman" w:hAnsi="Times New Roman" w:cs="Times New Roman"/>
          <w:sz w:val="28"/>
          <w:szCs w:val="28"/>
        </w:rPr>
        <w:lastRenderedPageBreak/>
        <w:t>EK-</w:t>
      </w:r>
      <w:r w:rsidR="000C29AC" w:rsidRPr="00AA1A22">
        <w:rPr>
          <w:rFonts w:ascii="Times New Roman" w:hAnsi="Times New Roman" w:cs="Times New Roman"/>
          <w:sz w:val="28"/>
          <w:szCs w:val="28"/>
        </w:rPr>
        <w:t>2: Genel Gerekçe</w:t>
      </w:r>
      <w:bookmarkEnd w:id="53"/>
    </w:p>
    <w:p w14:paraId="6A611611" w14:textId="77777777" w:rsidR="00BB3708" w:rsidRDefault="00BB3708" w:rsidP="00BB3708">
      <w:pPr>
        <w:suppressLineNumbers/>
        <w:spacing w:after="0"/>
        <w:jc w:val="center"/>
        <w:rPr>
          <w:rFonts w:eastAsia="BatangChe"/>
          <w:b/>
          <w:spacing w:val="-3"/>
          <w:szCs w:val="24"/>
        </w:rPr>
      </w:pPr>
      <w:r w:rsidRPr="00596C4F">
        <w:rPr>
          <w:b/>
          <w:szCs w:val="24"/>
          <w:lang w:eastAsia="tr-TR"/>
        </w:rPr>
        <w:t xml:space="preserve">1 </w:t>
      </w:r>
      <w:r>
        <w:rPr>
          <w:b/>
          <w:szCs w:val="24"/>
          <w:lang w:eastAsia="tr-TR"/>
        </w:rPr>
        <w:t>SAYILI</w:t>
      </w:r>
      <w:r w:rsidRPr="00596C4F">
        <w:rPr>
          <w:b/>
          <w:szCs w:val="24"/>
          <w:lang w:eastAsia="tr-TR"/>
        </w:rPr>
        <w:t xml:space="preserve"> CUMHURBAŞKANLIĞI </w:t>
      </w:r>
      <w:r>
        <w:rPr>
          <w:b/>
          <w:szCs w:val="24"/>
          <w:lang w:eastAsia="tr-TR"/>
        </w:rPr>
        <w:t xml:space="preserve">TEŞKİLATI HAKKINDA CUMHURBAŞKANLIĞI </w:t>
      </w:r>
      <w:r w:rsidRPr="00596C4F">
        <w:rPr>
          <w:b/>
          <w:szCs w:val="24"/>
          <w:lang w:eastAsia="tr-TR"/>
        </w:rPr>
        <w:t>KARARNAMESİ</w:t>
      </w:r>
      <w:r>
        <w:rPr>
          <w:b/>
          <w:szCs w:val="24"/>
          <w:lang w:eastAsia="tr-TR"/>
        </w:rPr>
        <w:t xml:space="preserve">NDE </w:t>
      </w:r>
      <w:r w:rsidRPr="00596C4F">
        <w:rPr>
          <w:b/>
          <w:szCs w:val="24"/>
          <w:lang w:eastAsia="tr-TR"/>
        </w:rPr>
        <w:t>DEĞİŞİKLİK YAPILMASI</w:t>
      </w:r>
      <w:r>
        <w:rPr>
          <w:b/>
          <w:szCs w:val="24"/>
          <w:lang w:eastAsia="tr-TR"/>
        </w:rPr>
        <w:t>NA DAİR</w:t>
      </w:r>
      <w:r w:rsidRPr="00596C4F">
        <w:rPr>
          <w:b/>
          <w:szCs w:val="24"/>
          <w:lang w:eastAsia="tr-TR"/>
        </w:rPr>
        <w:t xml:space="preserve"> </w:t>
      </w:r>
      <w:r w:rsidRPr="00C36E67">
        <w:rPr>
          <w:rFonts w:eastAsia="BatangChe"/>
          <w:b/>
          <w:spacing w:val="-3"/>
          <w:szCs w:val="24"/>
        </w:rPr>
        <w:t>GENEL GEREKÇE</w:t>
      </w:r>
    </w:p>
    <w:p w14:paraId="29987F37" w14:textId="77777777" w:rsidR="00BB3708" w:rsidRPr="00C36E67" w:rsidRDefault="00BB3708" w:rsidP="00BB3708">
      <w:pPr>
        <w:suppressLineNumbers/>
        <w:spacing w:after="0"/>
        <w:jc w:val="center"/>
        <w:rPr>
          <w:rFonts w:eastAsia="BatangChe"/>
          <w:b/>
          <w:spacing w:val="-3"/>
          <w:szCs w:val="24"/>
        </w:rPr>
      </w:pPr>
    </w:p>
    <w:p w14:paraId="5A55302E" w14:textId="77777777" w:rsidR="00BB3708" w:rsidRPr="006B734A" w:rsidRDefault="00BB3708" w:rsidP="006E340F">
      <w:pPr>
        <w:pStyle w:val="xmsonormal"/>
        <w:shd w:val="clear" w:color="auto" w:fill="FFFFFF"/>
        <w:spacing w:before="0" w:beforeAutospacing="0" w:after="0" w:afterAutospacing="0"/>
        <w:ind w:left="90" w:firstLine="619"/>
        <w:jc w:val="both"/>
        <w:rPr>
          <w:color w:val="000000"/>
        </w:rPr>
      </w:pPr>
      <w:r w:rsidRPr="006B734A">
        <w:rPr>
          <w:color w:val="000000"/>
        </w:rPr>
        <w:t>Türk deniz ticaret filosunun yaş ortalamasının yüksek olması, enerji verimliliği düşük ve çevresel etkileri yüksek gemilerin işletmede kalmasına neden olmakta; bu durum hem uluslararası rekabet gücünü hem de çevresel sürdürülebilirliği olumsuz etkilemektedir. Uluslararası düzenlemeler (SOx ve NOx sınırları, EEDI uygulamaları, karbon azaltım hedefleri vb.) denizcilik sektöründe önemli maliyet baskıları oluşturmakta; özellikle eski ve verimliliği düşük makinelere sahip gemiler rekabet dezavantajı yaşamaktadır. Mevcut filonun yaş ortalaması ve artan uluslararası çevre yükümlülükleri dikkate alındığında, gemilerden kaynaklanan emisyonların azaltılması ve enerji verimliliğinin artırılması sektörel sürdürülebilirlik açısından öncelik arz etmektedir.</w:t>
      </w:r>
    </w:p>
    <w:p w14:paraId="11262E54" w14:textId="77777777" w:rsidR="00BB3708" w:rsidRDefault="00BB3708" w:rsidP="006E340F">
      <w:pPr>
        <w:pStyle w:val="xmsonormal"/>
        <w:shd w:val="clear" w:color="auto" w:fill="FFFFFF"/>
        <w:spacing w:before="0" w:beforeAutospacing="0" w:after="0" w:afterAutospacing="0"/>
        <w:ind w:left="90" w:firstLine="619"/>
        <w:jc w:val="both"/>
        <w:rPr>
          <w:color w:val="000000"/>
        </w:rPr>
      </w:pPr>
      <w:r w:rsidRPr="006B734A">
        <w:rPr>
          <w:color w:val="000000"/>
        </w:rPr>
        <w:t>Mevcut hurda teşviki uygulamasında, destek tutarının yatırım maliyetleri karşısında yetersiz kalması ve konvansiyonel fosil yakıtlı gemiler ile çevreci/alternatif yakıtlı gemiler arasında teşvik açısından bir ayrım bulunmaması nedeniyle, teşvikten yararlanma oranı sınırlı düzeyde gerçekleşmiştir. Bu durum, filonun yenilenmesini ve çevre dostu teknolojilere geçişi istenilen hızda sağlayamamıştır.</w:t>
      </w:r>
    </w:p>
    <w:p w14:paraId="00CC0949" w14:textId="77777777" w:rsidR="00BB3708" w:rsidRPr="006B734A" w:rsidRDefault="00BB3708" w:rsidP="006E340F">
      <w:pPr>
        <w:pStyle w:val="xmsonormal"/>
        <w:shd w:val="clear" w:color="auto" w:fill="FFFFFF"/>
        <w:spacing w:before="0" w:beforeAutospacing="0" w:after="0" w:afterAutospacing="0"/>
        <w:ind w:left="90" w:firstLine="619"/>
        <w:jc w:val="both"/>
        <w:rPr>
          <w:color w:val="000000"/>
        </w:rPr>
      </w:pPr>
      <w:r>
        <w:rPr>
          <w:color w:val="000000"/>
        </w:rPr>
        <w:t xml:space="preserve">Öte yandan, </w:t>
      </w:r>
      <w:r>
        <w:t>a</w:t>
      </w:r>
      <w:r w:rsidRPr="007122EF">
        <w:t>na sevk sistemini çevre dostu enerji kaynağına dönüştürme desteği</w:t>
      </w:r>
      <w:r w:rsidRPr="0058799C">
        <w:t xml:space="preserve"> sistemine ilk defa 2022 yılı itibariyle başlan</w:t>
      </w:r>
      <w:r>
        <w:t xml:space="preserve">mış olmasına rağmen </w:t>
      </w:r>
      <w:r w:rsidRPr="0058799C">
        <w:t xml:space="preserve">halihazırda herhangi bir gemiye makine dönüşümü </w:t>
      </w:r>
      <w:r>
        <w:t>ya da e</w:t>
      </w:r>
      <w:r w:rsidRPr="00CB4BB9">
        <w:t>nerji kaynağını alternatif çevre dostu bir enerji kaynağı olacak şekilde yeni inşa edilen gemiler</w:t>
      </w:r>
      <w:r>
        <w:t>e destek</w:t>
      </w:r>
      <w:r w:rsidRPr="0058799C">
        <w:t xml:space="preserve"> kapsamında Uygunluk Yazısı veril</w:t>
      </w:r>
      <w:r>
        <w:t>memiştir.</w:t>
      </w:r>
    </w:p>
    <w:p w14:paraId="2E8CF4E9" w14:textId="77777777" w:rsidR="00BB3708" w:rsidRPr="006B734A" w:rsidRDefault="00BB3708" w:rsidP="006E340F">
      <w:pPr>
        <w:pStyle w:val="xmsonormal"/>
        <w:shd w:val="clear" w:color="auto" w:fill="FFFFFF"/>
        <w:spacing w:before="0" w:beforeAutospacing="0" w:after="0" w:afterAutospacing="0"/>
        <w:ind w:left="90" w:firstLine="619"/>
        <w:jc w:val="both"/>
        <w:rPr>
          <w:color w:val="000000"/>
        </w:rPr>
      </w:pPr>
      <w:r w:rsidRPr="006B734A">
        <w:rPr>
          <w:color w:val="000000"/>
        </w:rPr>
        <w:t>Bu Kararname ile, hurdaya ayrılan gemilerin yerine inşa edilecek yeni gemiler için sağlanan destek tutarının</w:t>
      </w:r>
      <w:r>
        <w:rPr>
          <w:color w:val="000000"/>
        </w:rPr>
        <w:t xml:space="preserve"> ve makine dönüşümü için verilecek olan destek tutarının değiştirilmesi</w:t>
      </w:r>
      <w:r w:rsidRPr="006B734A">
        <w:rPr>
          <w:color w:val="000000"/>
        </w:rPr>
        <w:t xml:space="preserve"> amaçlanmaktadır. Böylece, yeşil ve çevreci gemi yatırımları lehine bilinçli bir teşvik farkı oluşturularak, yatırım tercihleri çevresel performansı yüksek gemiler yönünde teşvik edilecektir.</w:t>
      </w:r>
    </w:p>
    <w:p w14:paraId="709C5BBF" w14:textId="77777777" w:rsidR="00BB3708" w:rsidRDefault="00BB3708" w:rsidP="006E340F">
      <w:pPr>
        <w:pStyle w:val="xmsonormal"/>
        <w:shd w:val="clear" w:color="auto" w:fill="FFFFFF"/>
        <w:spacing w:before="0" w:beforeAutospacing="0" w:after="0" w:afterAutospacing="0"/>
        <w:ind w:left="180" w:firstLine="529"/>
        <w:jc w:val="both"/>
        <w:rPr>
          <w:color w:val="000000"/>
        </w:rPr>
      </w:pPr>
      <w:r w:rsidRPr="006B734A">
        <w:rPr>
          <w:color w:val="000000"/>
        </w:rPr>
        <w:t>Yapılan düzenlemeler ile bir yandan filo yenilenmesi desteklenirken, diğer yandan yerli tersanelerde katma değeri yüksek, ileri teknoloji içeren gemi inşasının artırılması, nitelikli istihdamın desteklenmesi ve çevresel etkilerin azaltılması hedeflenmektedir. Düzenlemenin kamu maliyesi üzerindeki etkisi sınırlı ve öngörülebilir olup, orta ve uzun vadede çevresel maliyetlerin azalması ve sektörün rekabet gücünün artması yoluyla kamuya olumlu katkı sağlaması beklenmektedir.</w:t>
      </w:r>
      <w:r w:rsidRPr="006B734A">
        <w:t xml:space="preserve"> </w:t>
      </w:r>
      <w:r w:rsidRPr="006B734A">
        <w:rPr>
          <w:color w:val="000000"/>
        </w:rPr>
        <w:t>Düzenlemenin ekonomik etkileri; yakıt tasarrufu, sigorta ve bakım giderlerinde azalma ve uluslararası piyasalarda rekabet gücünün artması şeklinde ortaya çıkacaktır. Çevresel etkileri ise sera gazı</w:t>
      </w:r>
      <w:r w:rsidRPr="00A85255">
        <w:rPr>
          <w:color w:val="000000"/>
        </w:rPr>
        <w:t xml:space="preserve"> emisyonlarının azaltılması ve uluslararası standartlara uyumun güçlendirilmesi olarak değerlendirilmektedir. Ayrıca düzenleme, tersane ve ekipman sektöründe teknik kapasite gelişimine katkı sağlayacaktır.</w:t>
      </w:r>
    </w:p>
    <w:p w14:paraId="39789035" w14:textId="57B0A508" w:rsidR="00BB3708" w:rsidRDefault="00BB3708" w:rsidP="006E340F">
      <w:pPr>
        <w:pStyle w:val="xmsonormal"/>
        <w:shd w:val="clear" w:color="auto" w:fill="FFFFFF"/>
        <w:spacing w:before="0" w:beforeAutospacing="0" w:after="0" w:afterAutospacing="0"/>
        <w:ind w:left="90" w:firstLine="619"/>
        <w:jc w:val="both"/>
        <w:rPr>
          <w:color w:val="000000"/>
        </w:rPr>
      </w:pPr>
      <w:r>
        <w:rPr>
          <w:color w:val="000000"/>
        </w:rPr>
        <w:t>Bu nedenlerle, hurda teşvikine ve makine değişimine ilişkin destek katsayılarının yeniden düzenlenmesi zorunluluğu doğmuş olup söz konusu değişiklik bu Kararname ile hayata geçirilmektedir.</w:t>
      </w:r>
    </w:p>
    <w:p w14:paraId="35E9EE20" w14:textId="77777777" w:rsidR="00BB3708" w:rsidRPr="00BB3708" w:rsidRDefault="00BB3708" w:rsidP="00BB3708"/>
    <w:p w14:paraId="5686BC6A" w14:textId="2CB984AB" w:rsidR="008B67A2" w:rsidRPr="00BB3708" w:rsidRDefault="008B67A2" w:rsidP="00BB3708">
      <w:pPr>
        <w:spacing w:after="0"/>
        <w:jc w:val="left"/>
        <w:rPr>
          <w:b/>
          <w:bCs/>
          <w:color w:val="76923C" w:themeColor="accent3" w:themeShade="BF"/>
        </w:rPr>
      </w:pPr>
    </w:p>
    <w:p w14:paraId="64D40DF0" w14:textId="77777777" w:rsidR="009737C3" w:rsidRPr="0003218D" w:rsidRDefault="009737C3">
      <w:pPr>
        <w:spacing w:after="0"/>
        <w:jc w:val="left"/>
        <w:rPr>
          <w:b/>
          <w:bCs/>
          <w:color w:val="76923C" w:themeColor="accent3" w:themeShade="BF"/>
        </w:rPr>
      </w:pPr>
      <w:r w:rsidRPr="0003218D">
        <w:rPr>
          <w:b/>
          <w:bCs/>
          <w:color w:val="76923C" w:themeColor="accent3" w:themeShade="BF"/>
        </w:rPr>
        <w:br w:type="page"/>
      </w:r>
    </w:p>
    <w:p w14:paraId="5C8913F8" w14:textId="581FAD49" w:rsidR="004E53D4" w:rsidRPr="00AA1A22" w:rsidRDefault="004E53D4" w:rsidP="00AA1A22">
      <w:pPr>
        <w:pStyle w:val="Balk2"/>
        <w:numPr>
          <w:ilvl w:val="0"/>
          <w:numId w:val="0"/>
        </w:numPr>
        <w:rPr>
          <w:rFonts w:ascii="Times New Roman" w:hAnsi="Times New Roman" w:cs="Times New Roman"/>
          <w:sz w:val="28"/>
          <w:szCs w:val="28"/>
        </w:rPr>
      </w:pPr>
      <w:bookmarkStart w:id="54" w:name="_Toc232669834"/>
      <w:r w:rsidRPr="00AA1A22">
        <w:rPr>
          <w:rFonts w:ascii="Times New Roman" w:hAnsi="Times New Roman" w:cs="Times New Roman"/>
          <w:sz w:val="28"/>
          <w:szCs w:val="28"/>
        </w:rPr>
        <w:lastRenderedPageBreak/>
        <w:t>EK-</w:t>
      </w:r>
      <w:r w:rsidR="00340E96" w:rsidRPr="00AA1A22">
        <w:rPr>
          <w:rFonts w:ascii="Times New Roman" w:hAnsi="Times New Roman" w:cs="Times New Roman"/>
          <w:sz w:val="28"/>
          <w:szCs w:val="28"/>
        </w:rPr>
        <w:t>3</w:t>
      </w:r>
      <w:r w:rsidRPr="00AA1A22">
        <w:rPr>
          <w:rFonts w:ascii="Times New Roman" w:hAnsi="Times New Roman" w:cs="Times New Roman"/>
          <w:sz w:val="28"/>
          <w:szCs w:val="28"/>
        </w:rPr>
        <w:t>: Karşılaştırma Cetveli</w:t>
      </w:r>
      <w:bookmarkEnd w:id="54"/>
    </w:p>
    <w:tbl>
      <w:tblPr>
        <w:tblStyle w:val="TabloKlavuzu8"/>
        <w:tblW w:w="0" w:type="auto"/>
        <w:tblLook w:val="04A0" w:firstRow="1" w:lastRow="0" w:firstColumn="1" w:lastColumn="0" w:noHBand="0" w:noVBand="1"/>
      </w:tblPr>
      <w:tblGrid>
        <w:gridCol w:w="3020"/>
        <w:gridCol w:w="3021"/>
        <w:gridCol w:w="3021"/>
      </w:tblGrid>
      <w:tr w:rsidR="00BB7063" w:rsidRPr="0003218D" w14:paraId="32C1BF20" w14:textId="77777777" w:rsidTr="009F2D25">
        <w:tc>
          <w:tcPr>
            <w:tcW w:w="3020" w:type="dxa"/>
            <w:shd w:val="clear" w:color="auto" w:fill="C00000"/>
            <w:vAlign w:val="center"/>
          </w:tcPr>
          <w:p w14:paraId="056FD2FD" w14:textId="269CFAA2" w:rsidR="00BB7063" w:rsidRPr="0003218D" w:rsidRDefault="008C7B07" w:rsidP="00BB7063">
            <w:pPr>
              <w:spacing w:after="0"/>
              <w:jc w:val="center"/>
              <w:rPr>
                <w:b/>
                <w:color w:val="FFFFFF"/>
              </w:rPr>
            </w:pPr>
            <w:r w:rsidRPr="0003218D">
              <w:t xml:space="preserve"> </w:t>
            </w:r>
            <w:r w:rsidR="00BB7063" w:rsidRPr="0003218D">
              <w:rPr>
                <w:b/>
                <w:color w:val="FFFFFF"/>
              </w:rPr>
              <w:t>Mevcut Durum</w:t>
            </w:r>
          </w:p>
        </w:tc>
        <w:tc>
          <w:tcPr>
            <w:tcW w:w="3021" w:type="dxa"/>
            <w:shd w:val="clear" w:color="auto" w:fill="C00000"/>
            <w:vAlign w:val="center"/>
          </w:tcPr>
          <w:p w14:paraId="2DFDEF41" w14:textId="77777777" w:rsidR="00BB7063" w:rsidRPr="0003218D" w:rsidRDefault="00BB7063" w:rsidP="00BB7063">
            <w:pPr>
              <w:spacing w:after="0"/>
              <w:jc w:val="center"/>
              <w:rPr>
                <w:b/>
                <w:color w:val="FFFFFF"/>
              </w:rPr>
            </w:pPr>
            <w:r w:rsidRPr="0003218D">
              <w:rPr>
                <w:b/>
                <w:color w:val="FFFFFF"/>
              </w:rPr>
              <w:t>Önerilen Düzenleme</w:t>
            </w:r>
          </w:p>
        </w:tc>
        <w:tc>
          <w:tcPr>
            <w:tcW w:w="3021" w:type="dxa"/>
            <w:shd w:val="clear" w:color="auto" w:fill="C00000"/>
            <w:vAlign w:val="center"/>
          </w:tcPr>
          <w:p w14:paraId="01D06510" w14:textId="77777777" w:rsidR="00BB7063" w:rsidRPr="0003218D" w:rsidRDefault="00BB7063" w:rsidP="00BB7063">
            <w:pPr>
              <w:spacing w:after="0"/>
              <w:jc w:val="center"/>
              <w:rPr>
                <w:b/>
                <w:color w:val="FFFFFF"/>
              </w:rPr>
            </w:pPr>
            <w:r w:rsidRPr="0003218D">
              <w:rPr>
                <w:b/>
                <w:color w:val="FFFFFF"/>
              </w:rPr>
              <w:t>Alternatif Düzenleme</w:t>
            </w:r>
          </w:p>
        </w:tc>
      </w:tr>
      <w:tr w:rsidR="00BB7063" w:rsidRPr="0003218D" w14:paraId="4A01DDB7" w14:textId="77777777" w:rsidTr="00F444E8">
        <w:trPr>
          <w:trHeight w:val="850"/>
        </w:trPr>
        <w:tc>
          <w:tcPr>
            <w:tcW w:w="3020" w:type="dxa"/>
            <w:vAlign w:val="center"/>
          </w:tcPr>
          <w:p w14:paraId="5FBCF8FD" w14:textId="77777777" w:rsidR="00BB3708" w:rsidRPr="00BB3708" w:rsidRDefault="00BB3708" w:rsidP="00BB3708">
            <w:pPr>
              <w:spacing w:after="0" w:line="276" w:lineRule="auto"/>
              <w:rPr>
                <w:b/>
                <w:bCs/>
                <w:lang w:eastAsia="tr-TR"/>
              </w:rPr>
            </w:pPr>
            <w:r w:rsidRPr="00BB3708">
              <w:rPr>
                <w:b/>
                <w:bCs/>
                <w:szCs w:val="24"/>
                <w:lang w:eastAsia="tr-TR"/>
              </w:rPr>
              <w:t xml:space="preserve">1 Sayılı Cumhurbaşkanlığı Teşkilatı Hakkında Cumhurbaşkanlığı Kararnamesinin </w:t>
            </w:r>
            <w:r w:rsidRPr="00BB3708">
              <w:rPr>
                <w:b/>
                <w:bCs/>
                <w:lang w:eastAsia="tr-TR"/>
              </w:rPr>
              <w:t>Madde</w:t>
            </w:r>
          </w:p>
          <w:p w14:paraId="4DCDFDD3" w14:textId="16B7DA8A" w:rsidR="00BB7063" w:rsidRPr="0003218D" w:rsidRDefault="00BB3708" w:rsidP="00BB3708">
            <w:pPr>
              <w:rPr>
                <w:color w:val="FFFFFF"/>
              </w:rPr>
            </w:pPr>
            <w:r w:rsidRPr="00BB3708">
              <w:rPr>
                <w:b/>
                <w:bCs/>
                <w:lang w:eastAsia="tr-TR"/>
              </w:rPr>
              <w:t xml:space="preserve">490 </w:t>
            </w:r>
            <w:r w:rsidRPr="00BB3708">
              <w:rPr>
                <w:b/>
                <w:bCs/>
                <w:szCs w:val="24"/>
                <w:lang w:eastAsia="tr-TR"/>
              </w:rPr>
              <w:t>4 üncü fıkrasının b bendinin 3 üncü alt bendi</w:t>
            </w:r>
            <w:r>
              <w:rPr>
                <w:b/>
                <w:bCs/>
                <w:color w:val="000000"/>
              </w:rPr>
              <w:t xml:space="preserve"> (Değişik:RG-7/4/2022-31802-CK-98/10 md.)</w:t>
            </w:r>
            <w:r>
              <w:rPr>
                <w:color w:val="000000"/>
              </w:rPr>
              <w:t xml:space="preserve"> Millî Gemi Sicili veya Türk Uluslararası Gemi Siciline kayıtlı ticari gemi, deniz ve içsu araçlarından cins ve nitelikleri Bakanlıkça belirlenenlerin hurdaya ayrılmasını desteklemek amacıyla yerlerine asgari %35 yerli katkı oranıyla Türkiye’de inşa edilmek, asgari beş yıl Türk Bayraklı işletilmek ve inşasının üç yıl içinde tamamlanmaması veya inşasını müteakip beş yıldan önce satılması hâlinde genel hükümler uyarınca tahsil edilmesi şartlarıyla, yeni gemilerin finansmanında kullanılmak üzere, sadece fosil yakıt kullanan gemiler için hurda bedelinin </w:t>
            </w:r>
            <w:r w:rsidRPr="00411761">
              <w:rPr>
                <w:strike/>
                <w:color w:val="FF0000"/>
              </w:rPr>
              <w:t>bir</w:t>
            </w:r>
            <w:r w:rsidR="00411761">
              <w:rPr>
                <w:strike/>
                <w:color w:val="FF0000"/>
              </w:rPr>
              <w:t xml:space="preserve"> </w:t>
            </w:r>
            <w:r w:rsidRPr="00411761">
              <w:rPr>
                <w:strike/>
                <w:color w:val="FF0000"/>
              </w:rPr>
              <w:t>buçuk</w:t>
            </w:r>
            <w:r>
              <w:rPr>
                <w:color w:val="000000"/>
              </w:rPr>
              <w:t xml:space="preserve"> katını, LNG ve hibrit sistemler de dahil olmak üzere alternatif çevre dostu bir enerji kaynağı kullanan yeni gemiler için hurda bedelinin </w:t>
            </w:r>
            <w:r w:rsidRPr="00411761">
              <w:rPr>
                <w:strike/>
                <w:color w:val="FF0000"/>
              </w:rPr>
              <w:t>iki</w:t>
            </w:r>
            <w:r w:rsidR="00411761">
              <w:rPr>
                <w:strike/>
                <w:color w:val="FF0000"/>
              </w:rPr>
              <w:t xml:space="preserve"> </w:t>
            </w:r>
            <w:r w:rsidRPr="00411761">
              <w:rPr>
                <w:strike/>
                <w:color w:val="FF0000"/>
              </w:rPr>
              <w:t>buçuk</w:t>
            </w:r>
            <w:r>
              <w:rPr>
                <w:color w:val="000000"/>
              </w:rPr>
              <w:t xml:space="preserve"> katını aşmamak kaydıyla nakdi,</w:t>
            </w:r>
          </w:p>
        </w:tc>
        <w:tc>
          <w:tcPr>
            <w:tcW w:w="3021" w:type="dxa"/>
            <w:vAlign w:val="center"/>
          </w:tcPr>
          <w:p w14:paraId="728F7844" w14:textId="619007F8" w:rsidR="00BB7063" w:rsidRPr="00BB3708" w:rsidRDefault="00BB3708" w:rsidP="00BB7063">
            <w:pPr>
              <w:rPr>
                <w:b/>
                <w:bCs/>
                <w:color w:val="FFFFFF"/>
              </w:rPr>
            </w:pPr>
            <w:r w:rsidRPr="00BB3708">
              <w:rPr>
                <w:b/>
                <w:bCs/>
                <w:lang w:eastAsia="tr-TR"/>
              </w:rPr>
              <w:t xml:space="preserve">Madde 490 </w:t>
            </w:r>
            <w:r w:rsidRPr="00BB3708">
              <w:rPr>
                <w:b/>
                <w:bCs/>
                <w:szCs w:val="24"/>
                <w:lang w:eastAsia="tr-TR"/>
              </w:rPr>
              <w:t>4 üncü fıkrasının b bendinin 3 üncü alt bendi</w:t>
            </w:r>
            <w:r>
              <w:rPr>
                <w:b/>
                <w:bCs/>
                <w:szCs w:val="24"/>
                <w:lang w:eastAsia="tr-TR"/>
              </w:rPr>
              <w:t xml:space="preserve"> </w:t>
            </w:r>
            <w:r w:rsidRPr="00FF519F">
              <w:rPr>
                <w:rStyle w:val="Gl"/>
                <w:bCs w:val="0"/>
              </w:rPr>
              <w:t xml:space="preserve">Millî Gemi Sicili veya Türk Uluslararası Gemi Siciline kayıtlı ticari gemi, deniz ve içsu araçlarından cins ve nitelikleri Bakanlıkça belirlenenlerin hurdaya ayrılmasını desteklemek amacıyla yerlerine asgari %35 yerli katkı oranıyla Türkiye’de inşa edilmek, asgari beş yıl Türk Bayraklı işletilmek ve inşasının üç yıl içinde tamamlanmaması veya inşasını müteakip beş yıldan önce satılması hâlinde genel hükümler uyarınca tahsil edilmesi şartlarıyla, yeni gemilerin finansmanında kullanılmak üzere, sadece fosil yakıt kullanan gemiler için hurda bedelinin </w:t>
            </w:r>
            <w:r w:rsidRPr="00306939">
              <w:rPr>
                <w:rStyle w:val="Gl"/>
                <w:bCs w:val="0"/>
                <w:color w:val="0070C0"/>
              </w:rPr>
              <w:t>iki</w:t>
            </w:r>
            <w:r w:rsidRPr="00FF519F">
              <w:rPr>
                <w:rStyle w:val="Gl"/>
                <w:bCs w:val="0"/>
              </w:rPr>
              <w:t xml:space="preserve"> katını, LNG ve hibrit sistemler de dahil olmak üzere alternatif çevre dostu bir enerji kaynağı kullanan yeni gemiler için hurda bedelinin </w:t>
            </w:r>
            <w:r w:rsidRPr="000160BB">
              <w:rPr>
                <w:rStyle w:val="Gl"/>
                <w:bCs w:val="0"/>
                <w:color w:val="0070C0"/>
              </w:rPr>
              <w:t>dört</w:t>
            </w:r>
            <w:r w:rsidRPr="00FF519F">
              <w:rPr>
                <w:rStyle w:val="Gl"/>
                <w:bCs w:val="0"/>
              </w:rPr>
              <w:t xml:space="preserve"> katını aşmamak kaydıyla nakdi,</w:t>
            </w:r>
            <w:r>
              <w:rPr>
                <w:rStyle w:val="Gl"/>
                <w:bCs w:val="0"/>
              </w:rPr>
              <w:t xml:space="preserve"> </w:t>
            </w:r>
            <w:r w:rsidRPr="000160BB">
              <w:rPr>
                <w:rStyle w:val="Gl"/>
                <w:color w:val="0070C0"/>
              </w:rPr>
              <w:t>yeni geminin yurt dışında inşa edilmesi halinde ise geminin 3 yılda inşa edilmesi ve 10 yıl Türk bayrağı altında işletilmesi şartı ile teşviklerin yarısını aşmamak kaydı ile nakdi,</w:t>
            </w:r>
          </w:p>
        </w:tc>
        <w:tc>
          <w:tcPr>
            <w:tcW w:w="3021" w:type="dxa"/>
          </w:tcPr>
          <w:p w14:paraId="0505C922" w14:textId="1E08602B" w:rsidR="00BB7063" w:rsidRPr="0003218D" w:rsidRDefault="00411761" w:rsidP="00BB7063">
            <w:pPr>
              <w:rPr>
                <w:color w:val="FFFFFF"/>
              </w:rPr>
            </w:pPr>
            <w:r w:rsidRPr="00BB3708">
              <w:rPr>
                <w:b/>
                <w:bCs/>
                <w:lang w:eastAsia="tr-TR"/>
              </w:rPr>
              <w:t xml:space="preserve">Madde 490 </w:t>
            </w:r>
            <w:r w:rsidRPr="00BB3708">
              <w:rPr>
                <w:b/>
                <w:bCs/>
                <w:szCs w:val="24"/>
                <w:lang w:eastAsia="tr-TR"/>
              </w:rPr>
              <w:t>4 üncü fıkrasının b bendinin 3 üncü alt bendi</w:t>
            </w:r>
            <w:r>
              <w:rPr>
                <w:b/>
                <w:bCs/>
                <w:szCs w:val="24"/>
                <w:lang w:eastAsia="tr-TR"/>
              </w:rPr>
              <w:t xml:space="preserve"> </w:t>
            </w:r>
            <w:r>
              <w:t xml:space="preserve">Millî Gemi Sicili veya Türk Uluslararası Gemi Siciline kayıtlı ticari gemi, deniz ve içsu araçlarından cins ve nitelikleri Bakanlıkça belirlenenlerin hurdaya ayrılmasını desteklemek amacıyla yerlerine asgari %35 yerli katkı oranıyla Türkiye’de inşa edilmek, asgari beş yıl Türk Bayraklı işletilmek ve inşasının üç yıl içinde tamamlanmaması veya inşasını müteakip beş yıldan önce satılması hâlinde genel hükümler uyarınca tahsil edilmesi şartlarıyla, yeni gemilerin finansmanında kullanılmak üzere, </w:t>
            </w:r>
            <w:r w:rsidRPr="00304919">
              <w:rPr>
                <w:szCs w:val="24"/>
                <w:lang w:eastAsia="tr-TR"/>
              </w:rPr>
              <w:t xml:space="preserve">sadece fosil yakıt kullanan gemiler için hurda bedelinin </w:t>
            </w:r>
            <w:r w:rsidRPr="00411761">
              <w:rPr>
                <w:rStyle w:val="Gl"/>
                <w:color w:val="0070C0"/>
              </w:rPr>
              <w:t>iki buçuk</w:t>
            </w:r>
            <w:r w:rsidRPr="00304919">
              <w:rPr>
                <w:szCs w:val="24"/>
                <w:lang w:eastAsia="tr-TR"/>
              </w:rPr>
              <w:t xml:space="preserve"> katını, LNG ve hibrit sistemler de dahil olmak üzere alternatif çevre dostu bir enerji kaynağı kullanan yeni gemiler için hurda bedelinin </w:t>
            </w:r>
            <w:r w:rsidRPr="00411761">
              <w:rPr>
                <w:rStyle w:val="Gl"/>
                <w:color w:val="0070C0"/>
              </w:rPr>
              <w:t>üç buçuk</w:t>
            </w:r>
            <w:r w:rsidRPr="00304919">
              <w:rPr>
                <w:szCs w:val="24"/>
                <w:lang w:eastAsia="tr-TR"/>
              </w:rPr>
              <w:t xml:space="preserve"> katını aşmamak kaydıyla nakdi</w:t>
            </w:r>
            <w:r>
              <w:rPr>
                <w:szCs w:val="24"/>
                <w:lang w:eastAsia="tr-TR"/>
              </w:rPr>
              <w:t xml:space="preserve"> yardım</w:t>
            </w:r>
          </w:p>
        </w:tc>
      </w:tr>
      <w:tr w:rsidR="00BB7063" w:rsidRPr="0003218D" w14:paraId="1F65CB3F" w14:textId="77777777" w:rsidTr="00560E00">
        <w:trPr>
          <w:trHeight w:val="850"/>
        </w:trPr>
        <w:tc>
          <w:tcPr>
            <w:tcW w:w="3020" w:type="dxa"/>
            <w:vAlign w:val="center"/>
          </w:tcPr>
          <w:p w14:paraId="5ED11100" w14:textId="77777777" w:rsidR="00A9760F" w:rsidRPr="00BB3708" w:rsidRDefault="00A9760F" w:rsidP="00A9760F">
            <w:pPr>
              <w:spacing w:after="0" w:line="276" w:lineRule="auto"/>
              <w:rPr>
                <w:b/>
                <w:bCs/>
                <w:lang w:eastAsia="tr-TR"/>
              </w:rPr>
            </w:pPr>
            <w:r w:rsidRPr="00BB3708">
              <w:rPr>
                <w:b/>
                <w:bCs/>
                <w:szCs w:val="24"/>
                <w:lang w:eastAsia="tr-TR"/>
              </w:rPr>
              <w:t xml:space="preserve">1 Sayılı Cumhurbaşkanlığı Teşkilatı Hakkında Cumhurbaşkanlığı Kararnamesinin </w:t>
            </w:r>
            <w:r w:rsidRPr="00BB3708">
              <w:rPr>
                <w:b/>
                <w:bCs/>
                <w:lang w:eastAsia="tr-TR"/>
              </w:rPr>
              <w:t>Madde</w:t>
            </w:r>
          </w:p>
          <w:p w14:paraId="44A39072" w14:textId="6BA568A4" w:rsidR="00BB7063" w:rsidRPr="0003218D" w:rsidRDefault="00A9760F" w:rsidP="00A9760F">
            <w:pPr>
              <w:rPr>
                <w:color w:val="FFFFFF"/>
              </w:rPr>
            </w:pPr>
            <w:r w:rsidRPr="00BB3708">
              <w:rPr>
                <w:b/>
                <w:bCs/>
                <w:lang w:eastAsia="tr-TR"/>
              </w:rPr>
              <w:t xml:space="preserve">490 </w:t>
            </w:r>
            <w:r w:rsidRPr="00BB3708">
              <w:rPr>
                <w:b/>
                <w:bCs/>
                <w:szCs w:val="24"/>
                <w:lang w:eastAsia="tr-TR"/>
              </w:rPr>
              <w:t xml:space="preserve">4 üncü fıkrasının b bendinin </w:t>
            </w:r>
            <w:r>
              <w:rPr>
                <w:b/>
                <w:bCs/>
                <w:szCs w:val="24"/>
                <w:lang w:eastAsia="tr-TR"/>
              </w:rPr>
              <w:t>5</w:t>
            </w:r>
            <w:r w:rsidRPr="00BB3708">
              <w:rPr>
                <w:b/>
                <w:bCs/>
                <w:szCs w:val="24"/>
                <w:lang w:eastAsia="tr-TR"/>
              </w:rPr>
              <w:t xml:space="preserve"> </w:t>
            </w:r>
            <w:r w:rsidR="00501C39">
              <w:rPr>
                <w:b/>
                <w:bCs/>
                <w:szCs w:val="24"/>
                <w:lang w:eastAsia="tr-TR"/>
              </w:rPr>
              <w:t>inci</w:t>
            </w:r>
            <w:r w:rsidRPr="00BB3708">
              <w:rPr>
                <w:b/>
                <w:bCs/>
                <w:szCs w:val="24"/>
                <w:lang w:eastAsia="tr-TR"/>
              </w:rPr>
              <w:t xml:space="preserve"> alt bendi</w:t>
            </w:r>
            <w:r>
              <w:rPr>
                <w:b/>
                <w:bCs/>
                <w:color w:val="000000"/>
              </w:rPr>
              <w:t xml:space="preserve"> (Ek: RG-7/4/2022-31802-</w:t>
            </w:r>
            <w:r>
              <w:rPr>
                <w:b/>
                <w:bCs/>
                <w:color w:val="000000"/>
              </w:rPr>
              <w:lastRenderedPageBreak/>
              <w:t xml:space="preserve">CK-98/10 md.)  </w:t>
            </w:r>
            <w:r>
              <w:rPr>
                <w:color w:val="000000"/>
              </w:rPr>
              <w:t xml:space="preserve">Kabotaj hattında veya içsularda sefer yapan, ana sevk sisteminin enerji kaynağını fosil yakıttan alternatif çevre dostu bir enerji kaynağına dönüştürecek cins ve nitelikleri Bakanlıkça belirlenen ticari gemi, deniz ve içsu yolu araçlarının sahiplerine, dönüşüm maliyetinin </w:t>
            </w:r>
            <w:r w:rsidRPr="00A9760F">
              <w:rPr>
                <w:strike/>
                <w:color w:val="FF0000"/>
              </w:rPr>
              <w:t>%25’ine</w:t>
            </w:r>
            <w:r w:rsidRPr="00A9760F">
              <w:rPr>
                <w:color w:val="FF0000"/>
              </w:rPr>
              <w:t xml:space="preserve"> </w:t>
            </w:r>
            <w:r>
              <w:rPr>
                <w:color w:val="000000"/>
              </w:rPr>
              <w:t>kadar,</w:t>
            </w:r>
          </w:p>
        </w:tc>
        <w:tc>
          <w:tcPr>
            <w:tcW w:w="3021" w:type="dxa"/>
            <w:vAlign w:val="center"/>
          </w:tcPr>
          <w:p w14:paraId="51E92C85" w14:textId="103D146D" w:rsidR="00BB7063" w:rsidRPr="0003218D" w:rsidRDefault="00A9760F" w:rsidP="00BB7063">
            <w:pPr>
              <w:rPr>
                <w:color w:val="FFFFFF"/>
              </w:rPr>
            </w:pPr>
            <w:r w:rsidRPr="00BB3708">
              <w:rPr>
                <w:b/>
                <w:bCs/>
                <w:lang w:eastAsia="tr-TR"/>
              </w:rPr>
              <w:lastRenderedPageBreak/>
              <w:t xml:space="preserve">Madde 490 </w:t>
            </w:r>
            <w:r w:rsidRPr="00BB3708">
              <w:rPr>
                <w:b/>
                <w:bCs/>
                <w:szCs w:val="24"/>
                <w:lang w:eastAsia="tr-TR"/>
              </w:rPr>
              <w:t xml:space="preserve">4 üncü fıkrasının b bendinin </w:t>
            </w:r>
            <w:r>
              <w:rPr>
                <w:b/>
                <w:bCs/>
                <w:szCs w:val="24"/>
                <w:lang w:eastAsia="tr-TR"/>
              </w:rPr>
              <w:t>5</w:t>
            </w:r>
            <w:r w:rsidRPr="00BB3708">
              <w:rPr>
                <w:b/>
                <w:bCs/>
                <w:szCs w:val="24"/>
                <w:lang w:eastAsia="tr-TR"/>
              </w:rPr>
              <w:t xml:space="preserve"> </w:t>
            </w:r>
            <w:r w:rsidR="00EC7FED">
              <w:rPr>
                <w:b/>
                <w:bCs/>
                <w:szCs w:val="24"/>
                <w:lang w:eastAsia="tr-TR"/>
              </w:rPr>
              <w:t>inci</w:t>
            </w:r>
            <w:r w:rsidRPr="00BB3708">
              <w:rPr>
                <w:b/>
                <w:bCs/>
                <w:szCs w:val="24"/>
                <w:lang w:eastAsia="tr-TR"/>
              </w:rPr>
              <w:t xml:space="preserve"> alt bendi</w:t>
            </w:r>
            <w:r>
              <w:rPr>
                <w:b/>
                <w:bCs/>
                <w:szCs w:val="24"/>
                <w:lang w:eastAsia="tr-TR"/>
              </w:rPr>
              <w:t xml:space="preserve"> </w:t>
            </w:r>
            <w:r>
              <w:rPr>
                <w:color w:val="000000"/>
                <w:szCs w:val="24"/>
              </w:rPr>
              <w:t xml:space="preserve">Bu düzenlemenin yürürlüğe girmesi durumunda </w:t>
            </w:r>
            <w:r w:rsidRPr="009E064A">
              <w:rPr>
                <w:color w:val="000000"/>
                <w:szCs w:val="24"/>
              </w:rPr>
              <w:t xml:space="preserve">kabotaj hattında veya içsularda sefer yapan, ana sevk sisteminin enerji kaynağını fosil yakıttan </w:t>
            </w:r>
            <w:r w:rsidRPr="009E064A">
              <w:rPr>
                <w:color w:val="000000"/>
                <w:szCs w:val="24"/>
              </w:rPr>
              <w:lastRenderedPageBreak/>
              <w:t>alternatif çevre dostu bir enerji kaynağına dönüştürecek cins ve nitelikleri Bakanlıkça belirlenen ticari gemi, deniz ve içsu yolu araçlarının sahiplerine</w:t>
            </w:r>
            <w:r>
              <w:rPr>
                <w:color w:val="000000"/>
                <w:szCs w:val="24"/>
              </w:rPr>
              <w:t>,</w:t>
            </w:r>
            <w:r w:rsidRPr="00596C4F">
              <w:rPr>
                <w:szCs w:val="24"/>
                <w:lang w:eastAsia="tr-TR"/>
              </w:rPr>
              <w:t xml:space="preserve"> dönüşüm maliyetinin </w:t>
            </w:r>
            <w:r w:rsidRPr="00A9760F">
              <w:rPr>
                <w:rStyle w:val="Gl"/>
                <w:bCs w:val="0"/>
                <w:color w:val="0070C0"/>
              </w:rPr>
              <w:t>%50’sine</w:t>
            </w:r>
            <w:r w:rsidRPr="001F450A">
              <w:rPr>
                <w:color w:val="FF0000"/>
                <w:szCs w:val="24"/>
                <w:lang w:eastAsia="tr-TR"/>
              </w:rPr>
              <w:t xml:space="preserve"> </w:t>
            </w:r>
            <w:r w:rsidRPr="00596C4F">
              <w:rPr>
                <w:szCs w:val="24"/>
                <w:lang w:eastAsia="tr-TR"/>
              </w:rPr>
              <w:t xml:space="preserve">kadar, </w:t>
            </w:r>
            <w:r w:rsidRPr="00A9760F">
              <w:rPr>
                <w:rStyle w:val="Gl"/>
                <w:color w:val="0070C0"/>
              </w:rPr>
              <w:t>ana sevk sisteminin enerji kaynağı alternatif çevre dostu bir enerji kaynağı olacak şekilde kabotaj hattında veya içsularda sefer yapmak üzere yeni inşa edilecek, cins ve nitelikleri Bakanlıkça belirlenen ticari gemi, deniz ve içsu yolu araçlarının sahiplerine sadece ana makine ve elektrik tahrikli olması halinde batarya maliyeti dahil maliyetinin tamamına kadar nakdi yardım</w:t>
            </w:r>
          </w:p>
        </w:tc>
        <w:tc>
          <w:tcPr>
            <w:tcW w:w="3021" w:type="dxa"/>
            <w:vAlign w:val="center"/>
          </w:tcPr>
          <w:p w14:paraId="795DD29D" w14:textId="2C801F81" w:rsidR="00BB7063" w:rsidRPr="0003218D" w:rsidRDefault="00A9760F" w:rsidP="00BB7063">
            <w:pPr>
              <w:rPr>
                <w:color w:val="FFFFFF"/>
              </w:rPr>
            </w:pPr>
            <w:r w:rsidRPr="00BB3708">
              <w:rPr>
                <w:b/>
                <w:bCs/>
                <w:lang w:eastAsia="tr-TR"/>
              </w:rPr>
              <w:lastRenderedPageBreak/>
              <w:t xml:space="preserve">Madde 490 </w:t>
            </w:r>
            <w:r w:rsidRPr="00BB3708">
              <w:rPr>
                <w:b/>
                <w:bCs/>
                <w:szCs w:val="24"/>
                <w:lang w:eastAsia="tr-TR"/>
              </w:rPr>
              <w:t xml:space="preserve">4 üncü fıkrasının b bendinin </w:t>
            </w:r>
            <w:r>
              <w:rPr>
                <w:b/>
                <w:bCs/>
                <w:szCs w:val="24"/>
                <w:lang w:eastAsia="tr-TR"/>
              </w:rPr>
              <w:t>5</w:t>
            </w:r>
            <w:r w:rsidRPr="00BB3708">
              <w:rPr>
                <w:b/>
                <w:bCs/>
                <w:szCs w:val="24"/>
                <w:lang w:eastAsia="tr-TR"/>
              </w:rPr>
              <w:t xml:space="preserve"> </w:t>
            </w:r>
            <w:r w:rsidR="00EC7FED">
              <w:rPr>
                <w:b/>
                <w:bCs/>
                <w:szCs w:val="24"/>
                <w:lang w:eastAsia="tr-TR"/>
              </w:rPr>
              <w:t>inci</w:t>
            </w:r>
            <w:r w:rsidRPr="00BB3708">
              <w:rPr>
                <w:b/>
                <w:bCs/>
                <w:szCs w:val="24"/>
                <w:lang w:eastAsia="tr-TR"/>
              </w:rPr>
              <w:t xml:space="preserve"> alt bendi</w:t>
            </w:r>
            <w:r>
              <w:rPr>
                <w:b/>
                <w:bCs/>
                <w:szCs w:val="24"/>
                <w:lang w:eastAsia="tr-TR"/>
              </w:rPr>
              <w:t xml:space="preserve"> </w:t>
            </w:r>
            <w:r>
              <w:rPr>
                <w:szCs w:val="24"/>
                <w:lang w:eastAsia="tr-TR"/>
              </w:rPr>
              <w:t>K</w:t>
            </w:r>
            <w:r w:rsidRPr="00596C4F">
              <w:rPr>
                <w:szCs w:val="24"/>
                <w:lang w:eastAsia="tr-TR"/>
              </w:rPr>
              <w:t xml:space="preserve">abotaj hattında veya içsularda sefer yapan, ana sevk sisteminin enerji kaynağını fosil yakıttan alternatif çevre dostu bir enerji kaynağına </w:t>
            </w:r>
            <w:r w:rsidRPr="00596C4F">
              <w:rPr>
                <w:szCs w:val="24"/>
                <w:lang w:eastAsia="tr-TR"/>
              </w:rPr>
              <w:lastRenderedPageBreak/>
              <w:t xml:space="preserve">dönüştürecek cins ve nitelikleri Bakanlıkça belirlenen ticari gemi, deniz ve içsu yolu araçlarının sahiplerine, dönüşüm maliyetinin </w:t>
            </w:r>
            <w:r w:rsidRPr="00A9760F">
              <w:rPr>
                <w:rStyle w:val="Gl"/>
                <w:color w:val="0070C0"/>
              </w:rPr>
              <w:t>%50’sine</w:t>
            </w:r>
            <w:r w:rsidRPr="001F450A">
              <w:rPr>
                <w:color w:val="FF0000"/>
                <w:szCs w:val="24"/>
                <w:lang w:eastAsia="tr-TR"/>
              </w:rPr>
              <w:t xml:space="preserve"> </w:t>
            </w:r>
            <w:r w:rsidRPr="00596C4F">
              <w:rPr>
                <w:szCs w:val="24"/>
                <w:lang w:eastAsia="tr-TR"/>
              </w:rPr>
              <w:t xml:space="preserve">kadar, </w:t>
            </w:r>
            <w:r w:rsidRPr="00A9760F">
              <w:rPr>
                <w:rStyle w:val="Gl"/>
                <w:color w:val="0070C0"/>
              </w:rPr>
              <w:t>ana sevk sisteminin enerji kaynağı alternatif çevre dostu bir enerji kaynağı olacak şekilde kabotaj hattında veya içsularda sefer yapmak üzere yeni inşa edilecek, cins ve nitelikleri Bakanlıkça belirlenen ticari gemi, deniz ve içsu yolu araçlarının sahiplerine sadece ana makine maliyetinin tamamına kadar nakdi yardım</w:t>
            </w:r>
          </w:p>
        </w:tc>
      </w:tr>
    </w:tbl>
    <w:p w14:paraId="5955D05D" w14:textId="77777777" w:rsidR="004E53D4" w:rsidRPr="0003218D" w:rsidRDefault="004E53D4" w:rsidP="004E53D4"/>
    <w:p w14:paraId="1898F7BE" w14:textId="35737D54" w:rsidR="00E10490" w:rsidRPr="0003218D" w:rsidRDefault="00E10490" w:rsidP="004E53D4">
      <w:r w:rsidRPr="0003218D">
        <w:br w:type="page"/>
      </w:r>
    </w:p>
    <w:p w14:paraId="74460A45" w14:textId="2197CEFE" w:rsidR="008B67A2" w:rsidRPr="00AA1A22" w:rsidRDefault="004E53D4" w:rsidP="00AA1A22">
      <w:pPr>
        <w:pStyle w:val="Balk2"/>
        <w:numPr>
          <w:ilvl w:val="0"/>
          <w:numId w:val="0"/>
        </w:numPr>
        <w:rPr>
          <w:rFonts w:ascii="Times New Roman" w:hAnsi="Times New Roman" w:cs="Times New Roman"/>
          <w:sz w:val="28"/>
          <w:szCs w:val="28"/>
        </w:rPr>
      </w:pPr>
      <w:bookmarkStart w:id="55" w:name="_Toc232669835"/>
      <w:r w:rsidRPr="00AA1A22">
        <w:rPr>
          <w:rFonts w:ascii="Times New Roman" w:hAnsi="Times New Roman" w:cs="Times New Roman"/>
          <w:sz w:val="28"/>
          <w:szCs w:val="28"/>
        </w:rPr>
        <w:lastRenderedPageBreak/>
        <w:t>EK-</w:t>
      </w:r>
      <w:r w:rsidR="00340E96" w:rsidRPr="00AA1A22">
        <w:rPr>
          <w:rFonts w:ascii="Times New Roman" w:hAnsi="Times New Roman" w:cs="Times New Roman"/>
          <w:sz w:val="28"/>
          <w:szCs w:val="28"/>
        </w:rPr>
        <w:t>4</w:t>
      </w:r>
      <w:r w:rsidR="008B67A2" w:rsidRPr="00AA1A22">
        <w:rPr>
          <w:rFonts w:ascii="Times New Roman" w:hAnsi="Times New Roman" w:cs="Times New Roman"/>
          <w:sz w:val="28"/>
          <w:szCs w:val="28"/>
        </w:rPr>
        <w:t>: Bütçe Etki Formu</w:t>
      </w:r>
      <w:bookmarkEnd w:id="55"/>
    </w:p>
    <w:tbl>
      <w:tblPr>
        <w:tblStyle w:val="TabloKlavuzu"/>
        <w:tblW w:w="4975" w:type="pct"/>
        <w:jc w:val="center"/>
        <w:tblLook w:val="04A0" w:firstRow="1" w:lastRow="0" w:firstColumn="1" w:lastColumn="0" w:noHBand="0" w:noVBand="1"/>
      </w:tblPr>
      <w:tblGrid>
        <w:gridCol w:w="3012"/>
        <w:gridCol w:w="6017"/>
      </w:tblGrid>
      <w:tr w:rsidR="001F2F9E" w:rsidRPr="0003218D" w14:paraId="18B7B1E7" w14:textId="77777777" w:rsidTr="001F2F9E">
        <w:trPr>
          <w:trHeight w:val="624"/>
          <w:jc w:val="center"/>
        </w:trPr>
        <w:tc>
          <w:tcPr>
            <w:tcW w:w="1668" w:type="pct"/>
            <w:vAlign w:val="center"/>
          </w:tcPr>
          <w:p w14:paraId="7009E57E" w14:textId="77777777" w:rsidR="001F2F9E" w:rsidRPr="0003218D" w:rsidRDefault="001F2F9E" w:rsidP="001F2F9E">
            <w:pPr>
              <w:spacing w:line="276" w:lineRule="auto"/>
              <w:rPr>
                <w:b/>
                <w:szCs w:val="24"/>
              </w:rPr>
            </w:pPr>
            <w:r w:rsidRPr="0003218D">
              <w:rPr>
                <w:b/>
                <w:szCs w:val="24"/>
              </w:rPr>
              <w:t xml:space="preserve">Hazırlayan Kamu İdaresi: </w:t>
            </w:r>
          </w:p>
        </w:tc>
        <w:tc>
          <w:tcPr>
            <w:tcW w:w="3332" w:type="pct"/>
            <w:vAlign w:val="center"/>
          </w:tcPr>
          <w:p w14:paraId="46B5FF32" w14:textId="04086CC2" w:rsidR="001F2F9E" w:rsidRPr="0003218D" w:rsidRDefault="00CB5964" w:rsidP="001F2F9E">
            <w:pPr>
              <w:spacing w:line="276" w:lineRule="auto"/>
              <w:jc w:val="center"/>
              <w:rPr>
                <w:b/>
                <w:szCs w:val="24"/>
              </w:rPr>
            </w:pPr>
            <w:r>
              <w:rPr>
                <w:b/>
                <w:szCs w:val="24"/>
              </w:rPr>
              <w:t>Ulaştırma ve Altyapı</w:t>
            </w:r>
            <w:r w:rsidR="001F2F9E" w:rsidRPr="0003218D">
              <w:rPr>
                <w:b/>
                <w:szCs w:val="24"/>
              </w:rPr>
              <w:t xml:space="preserve"> Bakanlığı</w:t>
            </w:r>
          </w:p>
          <w:p w14:paraId="4F0BF4B5" w14:textId="08F4EB16" w:rsidR="001F2F9E" w:rsidRPr="0003218D" w:rsidRDefault="00CB5964" w:rsidP="001F2F9E">
            <w:pPr>
              <w:spacing w:line="276" w:lineRule="auto"/>
              <w:jc w:val="center"/>
              <w:rPr>
                <w:szCs w:val="24"/>
              </w:rPr>
            </w:pPr>
            <w:r>
              <w:rPr>
                <w:b/>
                <w:szCs w:val="24"/>
              </w:rPr>
              <w:t>Denizcilik</w:t>
            </w:r>
            <w:r w:rsidR="00A5428C" w:rsidRPr="0003218D">
              <w:rPr>
                <w:b/>
                <w:szCs w:val="24"/>
              </w:rPr>
              <w:t xml:space="preserve"> </w:t>
            </w:r>
            <w:r w:rsidR="001F2F9E" w:rsidRPr="0003218D">
              <w:rPr>
                <w:b/>
                <w:szCs w:val="24"/>
              </w:rPr>
              <w:t>Genel Müdürlüğü</w:t>
            </w:r>
          </w:p>
        </w:tc>
      </w:tr>
      <w:tr w:rsidR="001F2F9E" w:rsidRPr="0003218D" w14:paraId="46F2F685" w14:textId="77777777" w:rsidTr="001F2F9E">
        <w:trPr>
          <w:trHeight w:val="624"/>
          <w:jc w:val="center"/>
        </w:trPr>
        <w:tc>
          <w:tcPr>
            <w:tcW w:w="1668" w:type="pct"/>
            <w:vAlign w:val="center"/>
          </w:tcPr>
          <w:p w14:paraId="5A309ED8" w14:textId="77777777" w:rsidR="001F2F9E" w:rsidRPr="0003218D" w:rsidRDefault="001F2F9E" w:rsidP="001F2F9E">
            <w:pPr>
              <w:spacing w:line="276" w:lineRule="auto"/>
              <w:rPr>
                <w:b/>
                <w:szCs w:val="24"/>
              </w:rPr>
            </w:pPr>
            <w:r w:rsidRPr="0003218D">
              <w:rPr>
                <w:b/>
                <w:szCs w:val="24"/>
              </w:rPr>
              <w:t xml:space="preserve">Taslağın Adı: </w:t>
            </w:r>
          </w:p>
        </w:tc>
        <w:tc>
          <w:tcPr>
            <w:tcW w:w="3332" w:type="pct"/>
            <w:vAlign w:val="center"/>
          </w:tcPr>
          <w:p w14:paraId="164A9997" w14:textId="51E7C577" w:rsidR="001F2F9E" w:rsidRPr="0003218D" w:rsidRDefault="00CB5964" w:rsidP="001F2F9E">
            <w:pPr>
              <w:spacing w:line="276" w:lineRule="auto"/>
              <w:rPr>
                <w:szCs w:val="24"/>
              </w:rPr>
            </w:pPr>
            <w:r w:rsidRPr="00B64D79">
              <w:rPr>
                <w:sz w:val="22"/>
              </w:rPr>
              <w:t>Bazı Cumhurbaşkanlığı Kararnamelerinde Değişiklik Yapılmasına Dair Cumhurbaşkanlığı Kararnamesi</w:t>
            </w:r>
          </w:p>
        </w:tc>
      </w:tr>
      <w:tr w:rsidR="001F2F9E" w:rsidRPr="0003218D" w14:paraId="10BC5606" w14:textId="77777777" w:rsidTr="001F2F9E">
        <w:trPr>
          <w:trHeight w:val="1757"/>
          <w:jc w:val="center"/>
        </w:trPr>
        <w:tc>
          <w:tcPr>
            <w:tcW w:w="1668" w:type="pct"/>
            <w:vAlign w:val="center"/>
          </w:tcPr>
          <w:p w14:paraId="71E81CC9" w14:textId="77777777" w:rsidR="001F2F9E" w:rsidRPr="0003218D" w:rsidRDefault="001F2F9E" w:rsidP="001F2F9E">
            <w:pPr>
              <w:spacing w:line="276" w:lineRule="auto"/>
              <w:rPr>
                <w:b/>
                <w:szCs w:val="24"/>
              </w:rPr>
            </w:pPr>
            <w:r w:rsidRPr="0003218D">
              <w:rPr>
                <w:b/>
                <w:szCs w:val="24"/>
              </w:rPr>
              <w:t>Düzenlemenin Hedefleri:</w:t>
            </w:r>
          </w:p>
        </w:tc>
        <w:tc>
          <w:tcPr>
            <w:tcW w:w="3332" w:type="pct"/>
            <w:vAlign w:val="center"/>
          </w:tcPr>
          <w:p w14:paraId="71A6441C" w14:textId="77777777" w:rsidR="00CB5964" w:rsidRPr="00B64D79" w:rsidRDefault="00CB5964" w:rsidP="00CB5964">
            <w:pPr>
              <w:spacing w:after="0"/>
              <w:rPr>
                <w:sz w:val="22"/>
              </w:rPr>
            </w:pPr>
            <w:r w:rsidRPr="00B64D79">
              <w:rPr>
                <w:sz w:val="22"/>
              </w:rPr>
              <w:t>Hedeflerimiz;</w:t>
            </w:r>
          </w:p>
          <w:p w14:paraId="128FE1E2" w14:textId="77777777" w:rsidR="00CB5964" w:rsidRPr="00B64D79" w:rsidRDefault="00CB5964" w:rsidP="00CB5964">
            <w:pPr>
              <w:pStyle w:val="ListeParagraf"/>
              <w:numPr>
                <w:ilvl w:val="0"/>
                <w:numId w:val="3"/>
              </w:numPr>
              <w:spacing w:after="0"/>
              <w:ind w:left="0" w:firstLine="360"/>
              <w:rPr>
                <w:sz w:val="22"/>
              </w:rPr>
            </w:pPr>
            <w:bookmarkStart w:id="56" w:name="_Hlk121477285"/>
            <w:r w:rsidRPr="00B64D79">
              <w:rPr>
                <w:sz w:val="22"/>
              </w:rPr>
              <w:t>Deniz ticaret filosunun daha çevreci ve sürdürülebilir bir ekonomik altyapıya kavuşturulması,</w:t>
            </w:r>
          </w:p>
          <w:p w14:paraId="34D94A62" w14:textId="77777777" w:rsidR="00CB5964" w:rsidRPr="00B64D79" w:rsidRDefault="00CB5964" w:rsidP="00CB5964">
            <w:pPr>
              <w:pStyle w:val="ListeParagraf"/>
              <w:numPr>
                <w:ilvl w:val="0"/>
                <w:numId w:val="3"/>
              </w:numPr>
              <w:spacing w:after="0"/>
              <w:ind w:left="0" w:firstLine="360"/>
              <w:rPr>
                <w:sz w:val="22"/>
              </w:rPr>
            </w:pPr>
            <w:r w:rsidRPr="00B64D79">
              <w:rPr>
                <w:color w:val="000000"/>
                <w:sz w:val="22"/>
              </w:rPr>
              <w:t>Türk denizcilik sektörünün</w:t>
            </w:r>
            <w:bookmarkEnd w:id="56"/>
            <w:r w:rsidRPr="00B64D79">
              <w:rPr>
                <w:color w:val="000000"/>
                <w:sz w:val="22"/>
              </w:rPr>
              <w:t xml:space="preserve"> IMO tarafından kabul edilen sera gazı emisyonlarının azaltılmasına yönelik hedefler ile AB başta olmak üzere uluslararası pazarlarda uygulanmaya başlanan karbon temelli düzenlemelere uyum sağlayabilmesi ve rekabet gücünü koruyabilmesi,</w:t>
            </w:r>
            <w:r w:rsidRPr="00B64D79">
              <w:rPr>
                <w:sz w:val="22"/>
              </w:rPr>
              <w:t xml:space="preserve"> </w:t>
            </w:r>
          </w:p>
          <w:p w14:paraId="0F075CAF" w14:textId="77777777" w:rsidR="00CB5964" w:rsidRPr="00B64D79" w:rsidRDefault="00CB5964" w:rsidP="00CB5964">
            <w:pPr>
              <w:pStyle w:val="ListeParagraf"/>
              <w:numPr>
                <w:ilvl w:val="0"/>
                <w:numId w:val="3"/>
              </w:numPr>
              <w:spacing w:after="0"/>
              <w:ind w:left="0" w:firstLine="360"/>
              <w:rPr>
                <w:sz w:val="22"/>
              </w:rPr>
            </w:pPr>
            <w:r w:rsidRPr="00B64D79">
              <w:rPr>
                <w:sz w:val="22"/>
              </w:rPr>
              <w:t>Yerli tersanelerde katma değeri yüksek, ileri teknoloji içeren gemi inşasının arttırılması,</w:t>
            </w:r>
          </w:p>
          <w:p w14:paraId="287B5934" w14:textId="77777777" w:rsidR="00CB5964" w:rsidRPr="00B64D79" w:rsidRDefault="00CB5964" w:rsidP="00CB5964">
            <w:pPr>
              <w:pStyle w:val="ListeParagraf"/>
              <w:numPr>
                <w:ilvl w:val="0"/>
                <w:numId w:val="3"/>
              </w:numPr>
              <w:spacing w:after="0"/>
              <w:rPr>
                <w:sz w:val="22"/>
              </w:rPr>
            </w:pPr>
            <w:r w:rsidRPr="00B64D79">
              <w:rPr>
                <w:sz w:val="22"/>
              </w:rPr>
              <w:t>Nitelikli istihdamın desteklenmesi,</w:t>
            </w:r>
          </w:p>
          <w:p w14:paraId="1F19D923" w14:textId="77777777" w:rsidR="00CB5964" w:rsidRPr="00B64D79" w:rsidRDefault="00CB5964" w:rsidP="00CB5964">
            <w:pPr>
              <w:pStyle w:val="ListeParagraf"/>
              <w:numPr>
                <w:ilvl w:val="0"/>
                <w:numId w:val="3"/>
              </w:numPr>
              <w:spacing w:after="0"/>
              <w:rPr>
                <w:sz w:val="22"/>
              </w:rPr>
            </w:pPr>
            <w:r w:rsidRPr="00B64D79">
              <w:rPr>
                <w:sz w:val="22"/>
              </w:rPr>
              <w:t>Çevresel etkilerin azaltılması</w:t>
            </w:r>
          </w:p>
          <w:p w14:paraId="70A54E5E" w14:textId="3DABE4DD" w:rsidR="001F2F9E" w:rsidRPr="00CB5964" w:rsidRDefault="00CB5964" w:rsidP="00CB5964">
            <w:pPr>
              <w:spacing w:after="0" w:line="276" w:lineRule="auto"/>
              <w:rPr>
                <w:szCs w:val="24"/>
              </w:rPr>
            </w:pPr>
            <w:r w:rsidRPr="00CB5964">
              <w:rPr>
                <w:sz w:val="22"/>
              </w:rPr>
              <w:t>olarak sıralanabilir.</w:t>
            </w:r>
          </w:p>
        </w:tc>
      </w:tr>
      <w:tr w:rsidR="001F2F9E" w:rsidRPr="0003218D" w14:paraId="7C20B6D2" w14:textId="77777777" w:rsidTr="001F2F9E">
        <w:trPr>
          <w:trHeight w:val="1757"/>
          <w:jc w:val="center"/>
        </w:trPr>
        <w:tc>
          <w:tcPr>
            <w:tcW w:w="1668" w:type="pct"/>
            <w:vAlign w:val="center"/>
          </w:tcPr>
          <w:p w14:paraId="243CF0FC" w14:textId="77777777" w:rsidR="001F2F9E" w:rsidRPr="0003218D" w:rsidRDefault="001F2F9E" w:rsidP="001F2F9E">
            <w:pPr>
              <w:spacing w:line="276" w:lineRule="auto"/>
              <w:rPr>
                <w:b/>
                <w:szCs w:val="24"/>
              </w:rPr>
            </w:pPr>
            <w:r w:rsidRPr="0003218D">
              <w:rPr>
                <w:b/>
                <w:szCs w:val="24"/>
              </w:rPr>
              <w:t xml:space="preserve">Düzenlemeden Etkilenenler (Kamu, Özel, Kişi Sayısı): </w:t>
            </w:r>
          </w:p>
        </w:tc>
        <w:tc>
          <w:tcPr>
            <w:tcW w:w="3332" w:type="pct"/>
            <w:vAlign w:val="center"/>
          </w:tcPr>
          <w:p w14:paraId="59082960" w14:textId="77777777" w:rsidR="00CB5964" w:rsidRPr="00B64D79" w:rsidRDefault="00CB5964" w:rsidP="00CB5964">
            <w:pPr>
              <w:pStyle w:val="ListeParagraf"/>
              <w:numPr>
                <w:ilvl w:val="0"/>
                <w:numId w:val="3"/>
              </w:numPr>
              <w:spacing w:after="0"/>
              <w:ind w:left="0" w:firstLine="360"/>
              <w:rPr>
                <w:b/>
                <w:sz w:val="22"/>
              </w:rPr>
            </w:pPr>
            <w:r w:rsidRPr="00B64D79">
              <w:rPr>
                <w:sz w:val="22"/>
              </w:rPr>
              <w:t xml:space="preserve">Hurdaya ayrılacak gemilere verilecek teşvik için; MGS ve TUGS kayıtlı </w:t>
            </w:r>
            <w:r w:rsidRPr="00AE562F">
              <w:rPr>
                <w:sz w:val="22"/>
              </w:rPr>
              <w:t xml:space="preserve">50 GT ile 50.000 GT </w:t>
            </w:r>
            <w:r w:rsidRPr="00B64D79">
              <w:rPr>
                <w:sz w:val="22"/>
              </w:rPr>
              <w:t xml:space="preserve">arası hurdaya ayrılacak ticari gemi, deniz ve içsu araçlarından 20 yaş üzeri 2.561 adet gemi, </w:t>
            </w:r>
          </w:p>
          <w:p w14:paraId="50F5ADFE" w14:textId="1B5B2693" w:rsidR="001F2F9E" w:rsidRPr="0003218D" w:rsidRDefault="00CB5964" w:rsidP="00CB5964">
            <w:pPr>
              <w:pStyle w:val="ListeParagraf"/>
              <w:numPr>
                <w:ilvl w:val="0"/>
                <w:numId w:val="3"/>
              </w:numPr>
              <w:spacing w:after="0" w:line="276" w:lineRule="auto"/>
              <w:ind w:left="31" w:firstLine="329"/>
              <w:rPr>
                <w:szCs w:val="24"/>
              </w:rPr>
            </w:pPr>
            <w:r w:rsidRPr="00B64D79">
              <w:rPr>
                <w:sz w:val="22"/>
              </w:rPr>
              <w:t>Enerji kaynağını fosil yakıttan alternatif çevre dostu bir enerji kaynağına dönüştürecek gemilere verilecek teşvik; MGS ve TUGS</w:t>
            </w:r>
            <w:r w:rsidR="00A263B0">
              <w:rPr>
                <w:sz w:val="22"/>
              </w:rPr>
              <w:t>’ye</w:t>
            </w:r>
            <w:r w:rsidRPr="00B64D79">
              <w:rPr>
                <w:sz w:val="22"/>
              </w:rPr>
              <w:t xml:space="preserve"> kayıtlı, kabotaj-iç sular seferi yapan gemilerden 50 GT üzeri 20 yaşın altında olan yolcu ve araç taşımacılığı yapan 140 gemi ile yeni inşa edilecek MGS veya TUGS</w:t>
            </w:r>
            <w:r w:rsidR="00A263B0">
              <w:rPr>
                <w:sz w:val="22"/>
              </w:rPr>
              <w:t>’ye</w:t>
            </w:r>
            <w:r w:rsidRPr="00B64D79">
              <w:rPr>
                <w:sz w:val="22"/>
              </w:rPr>
              <w:t xml:space="preserve"> kayıt olacak kabotaj hattında veya içsularda sefer yapacak 3.000 kW altında ana makine ile donatılan ticari gemi, deniz ve iç su araçları</w:t>
            </w:r>
          </w:p>
        </w:tc>
      </w:tr>
      <w:tr w:rsidR="005361B1" w:rsidRPr="0003218D" w14:paraId="6B4911A7" w14:textId="77777777" w:rsidTr="001F2F9E">
        <w:trPr>
          <w:trHeight w:val="1757"/>
          <w:jc w:val="center"/>
        </w:trPr>
        <w:tc>
          <w:tcPr>
            <w:tcW w:w="1668" w:type="pct"/>
            <w:vAlign w:val="center"/>
          </w:tcPr>
          <w:p w14:paraId="0E12966B" w14:textId="77777777" w:rsidR="005361B1" w:rsidRPr="0003218D" w:rsidRDefault="005361B1" w:rsidP="005361B1">
            <w:pPr>
              <w:spacing w:line="276" w:lineRule="auto"/>
              <w:rPr>
                <w:szCs w:val="24"/>
              </w:rPr>
            </w:pPr>
            <w:r w:rsidRPr="0003218D">
              <w:rPr>
                <w:b/>
                <w:szCs w:val="24"/>
              </w:rPr>
              <w:t>Yıllık Gerçekleşmesi Öngörülen İlave Gider Tutarı:</w:t>
            </w:r>
          </w:p>
        </w:tc>
        <w:tc>
          <w:tcPr>
            <w:tcW w:w="3332" w:type="pct"/>
            <w:vAlign w:val="center"/>
          </w:tcPr>
          <w:p w14:paraId="2CB97A7C" w14:textId="3747B505" w:rsidR="00E52EA6" w:rsidRPr="00E52EA6" w:rsidRDefault="00E52EA6" w:rsidP="00E52EA6">
            <w:pPr>
              <w:pStyle w:val="ListeParagraf"/>
              <w:spacing w:after="0"/>
              <w:rPr>
                <w:b/>
                <w:sz w:val="22"/>
              </w:rPr>
            </w:pPr>
            <w:r w:rsidRPr="00E52EA6">
              <w:rPr>
                <w:b/>
                <w:sz w:val="22"/>
              </w:rPr>
              <w:t>2.330.536.000 TL</w:t>
            </w:r>
          </w:p>
          <w:p w14:paraId="7C42A960" w14:textId="3747B505" w:rsidR="005361B1" w:rsidRDefault="005361B1" w:rsidP="005361B1">
            <w:pPr>
              <w:pStyle w:val="ListeParagraf"/>
              <w:numPr>
                <w:ilvl w:val="0"/>
                <w:numId w:val="17"/>
              </w:numPr>
              <w:spacing w:after="0"/>
              <w:rPr>
                <w:sz w:val="22"/>
              </w:rPr>
            </w:pPr>
            <w:r w:rsidRPr="00B945DB">
              <w:rPr>
                <w:sz w:val="22"/>
              </w:rPr>
              <w:t>Hurdaya ayrılacak gemilere verilecek teşvik</w:t>
            </w:r>
            <w:r>
              <w:rPr>
                <w:sz w:val="22"/>
              </w:rPr>
              <w:t xml:space="preserve"> için; toplam da yıllık ortalama 1.705.536.000 TL olmak üzere</w:t>
            </w:r>
          </w:p>
          <w:p w14:paraId="2468C622" w14:textId="77777777" w:rsidR="005361B1" w:rsidRDefault="005361B1" w:rsidP="005361B1">
            <w:pPr>
              <w:pStyle w:val="ListeParagraf"/>
              <w:numPr>
                <w:ilvl w:val="0"/>
                <w:numId w:val="15"/>
              </w:numPr>
              <w:spacing w:after="0"/>
              <w:rPr>
                <w:sz w:val="22"/>
              </w:rPr>
            </w:pPr>
            <w:r>
              <w:rPr>
                <w:sz w:val="22"/>
              </w:rPr>
              <w:t>Yeni inşa edilecek geminin fosil yakıt kullanması halinde yıllık ortalama:568.512.000 TL (planlanan)</w:t>
            </w:r>
          </w:p>
          <w:p w14:paraId="6285BC60" w14:textId="77777777" w:rsidR="005361B1" w:rsidRPr="0026036B" w:rsidRDefault="005361B1" w:rsidP="005361B1">
            <w:pPr>
              <w:pStyle w:val="ListeParagraf"/>
              <w:numPr>
                <w:ilvl w:val="0"/>
                <w:numId w:val="15"/>
              </w:numPr>
              <w:spacing w:after="0"/>
              <w:rPr>
                <w:sz w:val="22"/>
              </w:rPr>
            </w:pPr>
            <w:r>
              <w:rPr>
                <w:sz w:val="22"/>
              </w:rPr>
              <w:t>Yeni inşa edilecek geminin alternatif çevre dostu bir enerji kaynağı kullanması halinde yıllık ortalama:1.137.024.000 TL (planlanan)</w:t>
            </w:r>
          </w:p>
          <w:p w14:paraId="3F98874A" w14:textId="02139982" w:rsidR="005361B1" w:rsidRPr="009E3DF5" w:rsidRDefault="005361B1" w:rsidP="005361B1">
            <w:pPr>
              <w:pStyle w:val="ListeParagraf"/>
              <w:numPr>
                <w:ilvl w:val="0"/>
                <w:numId w:val="16"/>
              </w:numPr>
              <w:spacing w:after="0"/>
              <w:rPr>
                <w:sz w:val="22"/>
              </w:rPr>
            </w:pPr>
            <w:r w:rsidRPr="00B945DB">
              <w:rPr>
                <w:spacing w:val="-2"/>
                <w:sz w:val="22"/>
              </w:rPr>
              <w:t>Ana sevk sistemini çevre dostu enerji kaynağına dönüştürme desteği için</w:t>
            </w:r>
            <w:r>
              <w:rPr>
                <w:spacing w:val="-2"/>
                <w:sz w:val="22"/>
              </w:rPr>
              <w:t xml:space="preserve"> toplam 625 milyon TL </w:t>
            </w:r>
            <w:r w:rsidRPr="00B945DB">
              <w:rPr>
                <w:spacing w:val="-2"/>
                <w:sz w:val="22"/>
              </w:rPr>
              <w:t xml:space="preserve">; </w:t>
            </w:r>
          </w:p>
          <w:p w14:paraId="24C58A40" w14:textId="77777777" w:rsidR="005361B1" w:rsidRDefault="005361B1" w:rsidP="005361B1">
            <w:pPr>
              <w:pStyle w:val="ListeParagraf"/>
              <w:numPr>
                <w:ilvl w:val="0"/>
                <w:numId w:val="18"/>
              </w:numPr>
              <w:spacing w:after="0"/>
              <w:ind w:left="1081"/>
              <w:rPr>
                <w:sz w:val="22"/>
              </w:rPr>
            </w:pPr>
            <w:r>
              <w:rPr>
                <w:sz w:val="22"/>
              </w:rPr>
              <w:t>M</w:t>
            </w:r>
            <w:r w:rsidRPr="00B945DB">
              <w:rPr>
                <w:sz w:val="22"/>
              </w:rPr>
              <w:t>akine dönüşümü için yıllık: 125.000.000 TL (planlanan)</w:t>
            </w:r>
            <w:r>
              <w:rPr>
                <w:sz w:val="22"/>
              </w:rPr>
              <w:t>,</w:t>
            </w:r>
          </w:p>
          <w:p w14:paraId="7A2151B9" w14:textId="2FA33F70" w:rsidR="005361B1" w:rsidRPr="005361B1" w:rsidRDefault="005361B1" w:rsidP="005361B1">
            <w:pPr>
              <w:pStyle w:val="ListeParagraf"/>
              <w:numPr>
                <w:ilvl w:val="0"/>
                <w:numId w:val="18"/>
              </w:numPr>
              <w:spacing w:after="0"/>
              <w:ind w:left="1081"/>
              <w:rPr>
                <w:sz w:val="22"/>
              </w:rPr>
            </w:pPr>
            <w:r w:rsidRPr="005361B1">
              <w:rPr>
                <w:sz w:val="22"/>
              </w:rPr>
              <w:t>Yeni inşa edilecek gemilere ana makine desteği için: 500.000.000 TL (planlanan)</w:t>
            </w:r>
          </w:p>
        </w:tc>
      </w:tr>
      <w:tr w:rsidR="005361B1" w:rsidRPr="0003218D" w14:paraId="7424EF35" w14:textId="77777777" w:rsidTr="001F2F9E">
        <w:trPr>
          <w:trHeight w:val="1757"/>
          <w:jc w:val="center"/>
        </w:trPr>
        <w:tc>
          <w:tcPr>
            <w:tcW w:w="1668" w:type="pct"/>
            <w:vAlign w:val="center"/>
          </w:tcPr>
          <w:p w14:paraId="6D371FC9" w14:textId="77777777" w:rsidR="005361B1" w:rsidRPr="0003218D" w:rsidRDefault="005361B1" w:rsidP="005361B1">
            <w:pPr>
              <w:spacing w:line="276" w:lineRule="auto"/>
              <w:rPr>
                <w:b/>
                <w:szCs w:val="24"/>
              </w:rPr>
            </w:pPr>
            <w:r w:rsidRPr="0003218D">
              <w:rPr>
                <w:b/>
                <w:szCs w:val="24"/>
              </w:rPr>
              <w:t xml:space="preserve">Yıllık Elde Edilmesi Öngörülen İlave Gelir Tutarı: </w:t>
            </w:r>
          </w:p>
        </w:tc>
        <w:tc>
          <w:tcPr>
            <w:tcW w:w="3332" w:type="pct"/>
            <w:vAlign w:val="center"/>
          </w:tcPr>
          <w:p w14:paraId="76CB666A" w14:textId="335E541B" w:rsidR="005361B1" w:rsidRPr="0003218D" w:rsidRDefault="005361B1" w:rsidP="005361B1">
            <w:pPr>
              <w:widowControl w:val="0"/>
              <w:spacing w:line="276" w:lineRule="auto"/>
              <w:rPr>
                <w:b/>
                <w:szCs w:val="24"/>
              </w:rPr>
            </w:pPr>
            <w:r>
              <w:rPr>
                <w:b/>
                <w:szCs w:val="24"/>
              </w:rPr>
              <w:t>-</w:t>
            </w:r>
          </w:p>
        </w:tc>
      </w:tr>
      <w:tr w:rsidR="005361B1" w:rsidRPr="0003218D" w14:paraId="114924DD" w14:textId="77777777" w:rsidTr="001F2F9E">
        <w:trPr>
          <w:trHeight w:val="1757"/>
          <w:jc w:val="center"/>
        </w:trPr>
        <w:tc>
          <w:tcPr>
            <w:tcW w:w="1668" w:type="pct"/>
            <w:vAlign w:val="center"/>
          </w:tcPr>
          <w:p w14:paraId="47F9CA73" w14:textId="77777777" w:rsidR="005361B1" w:rsidRPr="0003218D" w:rsidRDefault="005361B1" w:rsidP="005361B1">
            <w:pPr>
              <w:spacing w:line="276" w:lineRule="auto"/>
              <w:rPr>
                <w:b/>
                <w:szCs w:val="24"/>
              </w:rPr>
            </w:pPr>
            <w:r w:rsidRPr="0003218D">
              <w:rPr>
                <w:b/>
                <w:spacing w:val="-2"/>
                <w:szCs w:val="24"/>
              </w:rPr>
              <w:lastRenderedPageBreak/>
              <w:t xml:space="preserve">Yıllık Vazgeçilmesi Öngörülen Gelir Tutarı: </w:t>
            </w:r>
          </w:p>
        </w:tc>
        <w:tc>
          <w:tcPr>
            <w:tcW w:w="3332" w:type="pct"/>
            <w:vAlign w:val="center"/>
          </w:tcPr>
          <w:p w14:paraId="54D883E7" w14:textId="06277DD7" w:rsidR="005361B1" w:rsidRPr="005361B1" w:rsidRDefault="005361B1" w:rsidP="005361B1">
            <w:pPr>
              <w:spacing w:line="276" w:lineRule="auto"/>
              <w:rPr>
                <w:szCs w:val="24"/>
              </w:rPr>
            </w:pPr>
            <w:r>
              <w:rPr>
                <w:szCs w:val="24"/>
              </w:rPr>
              <w:t>-</w:t>
            </w:r>
          </w:p>
        </w:tc>
      </w:tr>
      <w:tr w:rsidR="005361B1" w:rsidRPr="0003218D" w14:paraId="4EF88134" w14:textId="77777777" w:rsidTr="00560E00">
        <w:trPr>
          <w:trHeight w:val="1757"/>
          <w:jc w:val="center"/>
        </w:trPr>
        <w:tc>
          <w:tcPr>
            <w:tcW w:w="1668" w:type="pct"/>
            <w:vAlign w:val="center"/>
          </w:tcPr>
          <w:p w14:paraId="3E17F3FF" w14:textId="77777777" w:rsidR="005361B1" w:rsidRPr="0003218D" w:rsidRDefault="005361B1" w:rsidP="005361B1">
            <w:pPr>
              <w:spacing w:line="276" w:lineRule="auto"/>
              <w:rPr>
                <w:b/>
                <w:spacing w:val="-2"/>
                <w:szCs w:val="24"/>
              </w:rPr>
            </w:pPr>
            <w:r w:rsidRPr="0003218D">
              <w:rPr>
                <w:b/>
                <w:spacing w:val="-2"/>
                <w:szCs w:val="24"/>
              </w:rPr>
              <w:t>Hesaplamalarda Esas Alınan Varsayımlar:</w:t>
            </w:r>
          </w:p>
        </w:tc>
        <w:tc>
          <w:tcPr>
            <w:tcW w:w="3332" w:type="pct"/>
          </w:tcPr>
          <w:p w14:paraId="4E27D343" w14:textId="77777777" w:rsidR="005361B1" w:rsidRPr="00A43903" w:rsidRDefault="005361B1" w:rsidP="005361B1">
            <w:pPr>
              <w:pStyle w:val="ListeParagraf"/>
              <w:numPr>
                <w:ilvl w:val="0"/>
                <w:numId w:val="19"/>
              </w:numPr>
              <w:spacing w:after="0"/>
              <w:ind w:left="31" w:firstLine="329"/>
              <w:rPr>
                <w:spacing w:val="-2"/>
                <w:sz w:val="22"/>
              </w:rPr>
            </w:pPr>
            <w:r w:rsidRPr="00A43903">
              <w:rPr>
                <w:sz w:val="22"/>
              </w:rPr>
              <w:t xml:space="preserve">Hurdaya ayrılacak gemilere verilecek teşvik </w:t>
            </w:r>
            <w:r>
              <w:rPr>
                <w:sz w:val="22"/>
              </w:rPr>
              <w:t>tutarı; geminin boş ağırlığı ile Londra Metal Borsası internet sayfasında ilan edilen Türkiye için navlun dahil hurda çelik kapanış fiyatlarına ilişkin listedeki 1 aylık kontrat değeri baz alınarak belirlenecek ton başına döviz cinsinden başvuru tarihindeki hurda fiyatının çarpılmasıyla hesaplanmaktadır.</w:t>
            </w:r>
          </w:p>
          <w:p w14:paraId="37F862F1" w14:textId="68E0A34E" w:rsidR="005361B1" w:rsidRPr="0003218D" w:rsidRDefault="005361B1" w:rsidP="005361B1">
            <w:pPr>
              <w:pStyle w:val="ListeParagraf"/>
              <w:numPr>
                <w:ilvl w:val="0"/>
                <w:numId w:val="16"/>
              </w:numPr>
              <w:spacing w:after="0" w:line="276" w:lineRule="auto"/>
              <w:ind w:left="31" w:firstLine="329"/>
              <w:rPr>
                <w:szCs w:val="24"/>
              </w:rPr>
            </w:pPr>
            <w:r>
              <w:rPr>
                <w:spacing w:val="-2"/>
                <w:sz w:val="22"/>
              </w:rPr>
              <w:t>Ana sevk sistemini çevre dostu enerji kaynağına dönüştürme desteği için; m</w:t>
            </w:r>
            <w:r w:rsidRPr="00A43903">
              <w:rPr>
                <w:spacing w:val="-2"/>
                <w:sz w:val="22"/>
              </w:rPr>
              <w:t>akine dönüşüm başına yaklaşık 12,5 Milyon TL tutarında nakdi destek yıllık 10 gemi için 125 milyon TL,</w:t>
            </w:r>
            <w:r>
              <w:rPr>
                <w:spacing w:val="-2"/>
                <w:sz w:val="22"/>
              </w:rPr>
              <w:t xml:space="preserve"> </w:t>
            </w:r>
            <w:r w:rsidRPr="00B64D79">
              <w:rPr>
                <w:spacing w:val="-2"/>
                <w:sz w:val="22"/>
              </w:rPr>
              <w:t>yeni inşa edilecek gemilere ana makine desteği için gemi başına 50 milyon TL yıllık 10 gemi için 500 milyon TL toplam 625 milyon TL</w:t>
            </w:r>
            <w:r w:rsidRPr="00B64D79">
              <w:rPr>
                <w:sz w:val="22"/>
              </w:rPr>
              <w:t xml:space="preserve"> </w:t>
            </w:r>
            <w:r w:rsidRPr="00B64D79">
              <w:rPr>
                <w:spacing w:val="-2"/>
                <w:sz w:val="22"/>
              </w:rPr>
              <w:t>destek verilmesi planlanmaktadır</w:t>
            </w:r>
          </w:p>
        </w:tc>
      </w:tr>
    </w:tbl>
    <w:p w14:paraId="2888F637" w14:textId="7F2C9213" w:rsidR="00CB6183" w:rsidRPr="0003218D" w:rsidRDefault="00CB6183" w:rsidP="00CB6183">
      <w:bookmarkStart w:id="57" w:name="RANGE!B1:F24"/>
      <w:bookmarkStart w:id="58" w:name="_bookmark75"/>
      <w:bookmarkStart w:id="59" w:name="_bookmark76"/>
      <w:bookmarkEnd w:id="5"/>
      <w:bookmarkEnd w:id="57"/>
      <w:bookmarkEnd w:id="58"/>
      <w:bookmarkEnd w:id="59"/>
    </w:p>
    <w:sectPr w:rsidR="00CB6183" w:rsidRPr="0003218D" w:rsidSect="00545BDA">
      <w:pgSz w:w="11906" w:h="16838"/>
      <w:pgMar w:top="1411" w:right="1411" w:bottom="1411" w:left="1411" w:header="726" w:footer="940" w:gutter="0"/>
      <w:pgBorders w:offsetFrom="page">
        <w:top w:val="dotted" w:sz="4" w:space="24" w:color="000000"/>
        <w:left w:val="dotted" w:sz="4" w:space="24" w:color="000000"/>
        <w:bottom w:val="dotted" w:sz="4" w:space="24" w:color="000000"/>
        <w:right w:val="dotted" w:sz="4" w:space="24" w:color="00000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0BA5" w14:textId="77777777" w:rsidR="00654851" w:rsidRDefault="00654851" w:rsidP="008D14CF">
      <w:pPr>
        <w:spacing w:after="0"/>
      </w:pPr>
      <w:r>
        <w:separator/>
      </w:r>
    </w:p>
    <w:p w14:paraId="3A4F788E" w14:textId="77777777" w:rsidR="00654851" w:rsidRDefault="00654851"/>
  </w:endnote>
  <w:endnote w:type="continuationSeparator" w:id="0">
    <w:p w14:paraId="049FAE2D" w14:textId="77777777" w:rsidR="00654851" w:rsidRDefault="00654851" w:rsidP="008D14CF">
      <w:pPr>
        <w:spacing w:after="0"/>
      </w:pPr>
      <w:r>
        <w:continuationSeparator/>
      </w:r>
    </w:p>
    <w:p w14:paraId="7CE9B289" w14:textId="77777777" w:rsidR="00654851" w:rsidRDefault="00654851"/>
  </w:endnote>
  <w:endnote w:type="continuationNotice" w:id="1">
    <w:p w14:paraId="58F23EFB" w14:textId="77777777" w:rsidR="00654851" w:rsidRDefault="00654851">
      <w:pPr>
        <w:spacing w:after="0"/>
      </w:pPr>
    </w:p>
    <w:p w14:paraId="60670796" w14:textId="77777777" w:rsidR="00654851" w:rsidRDefault="00654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825016"/>
      <w:docPartObj>
        <w:docPartGallery w:val="Page Numbers (Bottom of Page)"/>
        <w:docPartUnique/>
      </w:docPartObj>
    </w:sdtPr>
    <w:sdtContent>
      <w:p w14:paraId="778EC436" w14:textId="13735B67" w:rsidR="00D21944" w:rsidRDefault="00D21944">
        <w:pPr>
          <w:pStyle w:val="AltBilgi"/>
          <w:jc w:val="right"/>
        </w:pPr>
        <w:r>
          <w:fldChar w:fldCharType="begin"/>
        </w:r>
        <w:r>
          <w:instrText>PAGE   \* MERGEFORMAT</w:instrText>
        </w:r>
        <w:r>
          <w:fldChar w:fldCharType="separate"/>
        </w:r>
        <w:r>
          <w:t>2</w:t>
        </w:r>
        <w:r>
          <w:fldChar w:fldCharType="end"/>
        </w:r>
      </w:p>
    </w:sdtContent>
  </w:sdt>
  <w:p w14:paraId="23B5E707" w14:textId="45A21F12" w:rsidR="00947311" w:rsidRPr="00F978F2" w:rsidRDefault="00947311" w:rsidP="00905A6E">
    <w:pPr>
      <w:pBdr>
        <w:top w:val="single" w:sz="4" w:space="1" w:color="auto"/>
      </w:pBdr>
      <w:tabs>
        <w:tab w:val="left" w:pos="3840"/>
      </w:tabs>
      <w:spacing w:after="200" w:line="276" w:lineRule="auto"/>
      <w:jc w:val="left"/>
      <w:rPr>
        <w:rFonts w:asciiTheme="minorHAnsi" w:hAnsiTheme="minorHAnsi" w:cstheme="minorHAnsi"/>
        <w:b/>
        <w:color w:val="FFFFFF" w:themeColor="background1"/>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50298"/>
      <w:docPartObj>
        <w:docPartGallery w:val="Page Numbers (Bottom of Page)"/>
        <w:docPartUnique/>
      </w:docPartObj>
    </w:sdtPr>
    <w:sdtContent>
      <w:p w14:paraId="74B9664B" w14:textId="6F4E7AFE" w:rsidR="000D6455" w:rsidRDefault="000D6455">
        <w:pPr>
          <w:pStyle w:val="AltBilgi"/>
          <w:jc w:val="right"/>
        </w:pPr>
        <w:r>
          <w:fldChar w:fldCharType="begin"/>
        </w:r>
        <w:r>
          <w:instrText>PAGE   \* MERGEFORMAT</w:instrText>
        </w:r>
        <w:r>
          <w:fldChar w:fldCharType="separate"/>
        </w:r>
        <w:r w:rsidR="008E3291">
          <w:rPr>
            <w:noProof/>
          </w:rPr>
          <w:t>iv</w:t>
        </w:r>
        <w:r>
          <w:fldChar w:fldCharType="end"/>
        </w:r>
      </w:p>
    </w:sdtContent>
  </w:sdt>
  <w:p w14:paraId="04530DFD" w14:textId="77777777" w:rsidR="00D21944" w:rsidRPr="00F978F2" w:rsidRDefault="00D21944" w:rsidP="00905A6E">
    <w:pPr>
      <w:pBdr>
        <w:top w:val="single" w:sz="4" w:space="1" w:color="auto"/>
      </w:pBdr>
      <w:tabs>
        <w:tab w:val="left" w:pos="3840"/>
      </w:tabs>
      <w:spacing w:after="200" w:line="276" w:lineRule="auto"/>
      <w:jc w:val="left"/>
      <w:rPr>
        <w:rFonts w:asciiTheme="minorHAnsi" w:hAnsiTheme="minorHAnsi" w:cstheme="minorHAnsi"/>
        <w:b/>
        <w:color w:val="FFFFFF" w:themeColor="background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28760"/>
      <w:docPartObj>
        <w:docPartGallery w:val="Page Numbers (Bottom of Page)"/>
        <w:docPartUnique/>
      </w:docPartObj>
    </w:sdtPr>
    <w:sdtContent>
      <w:p w14:paraId="44EA4CF3" w14:textId="0E8D5959" w:rsidR="000D6455" w:rsidRDefault="000D6455">
        <w:pPr>
          <w:pStyle w:val="AltBilgi"/>
          <w:jc w:val="right"/>
        </w:pPr>
        <w:r>
          <w:fldChar w:fldCharType="begin"/>
        </w:r>
        <w:r>
          <w:instrText>PAGE   \* MERGEFORMAT</w:instrText>
        </w:r>
        <w:r>
          <w:fldChar w:fldCharType="separate"/>
        </w:r>
        <w:r w:rsidR="008E3291">
          <w:rPr>
            <w:noProof/>
          </w:rPr>
          <w:t>19</w:t>
        </w:r>
        <w:r>
          <w:fldChar w:fldCharType="end"/>
        </w:r>
      </w:p>
    </w:sdtContent>
  </w:sdt>
  <w:p w14:paraId="6B96EE5A" w14:textId="77777777" w:rsidR="000D6455" w:rsidRPr="00F978F2" w:rsidRDefault="000D6455" w:rsidP="00905A6E">
    <w:pPr>
      <w:pBdr>
        <w:top w:val="single" w:sz="4" w:space="1" w:color="auto"/>
      </w:pBdr>
      <w:tabs>
        <w:tab w:val="left" w:pos="3840"/>
      </w:tabs>
      <w:spacing w:after="200" w:line="276" w:lineRule="auto"/>
      <w:jc w:val="left"/>
      <w:rPr>
        <w:rFonts w:asciiTheme="minorHAnsi" w:hAnsiTheme="minorHAnsi" w:cstheme="minorHAnsi"/>
        <w:b/>
        <w:color w:val="FFFFFF" w:themeColor="background1"/>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595943"/>
      <w:docPartObj>
        <w:docPartGallery w:val="Page Numbers (Bottom of Page)"/>
        <w:docPartUnique/>
      </w:docPartObj>
    </w:sdtPr>
    <w:sdtContent>
      <w:p w14:paraId="37BF8222" w14:textId="2FDECEA5" w:rsidR="005C372C" w:rsidRDefault="005C372C">
        <w:pPr>
          <w:pStyle w:val="AltBilgi"/>
          <w:jc w:val="right"/>
        </w:pPr>
        <w:r>
          <w:fldChar w:fldCharType="begin"/>
        </w:r>
        <w:r>
          <w:instrText>PAGE   \* MERGEFORMAT</w:instrText>
        </w:r>
        <w:r>
          <w:fldChar w:fldCharType="separate"/>
        </w:r>
        <w:r w:rsidR="008E3291">
          <w:rPr>
            <w:noProof/>
          </w:rPr>
          <w:t>24</w:t>
        </w:r>
        <w:r>
          <w:fldChar w:fldCharType="end"/>
        </w:r>
      </w:p>
    </w:sdtContent>
  </w:sdt>
  <w:p w14:paraId="3E88036B" w14:textId="7CD2A2E1" w:rsidR="00947311" w:rsidRPr="00F978F2" w:rsidRDefault="00947311" w:rsidP="00905A6E">
    <w:pPr>
      <w:pBdr>
        <w:top w:val="single" w:sz="4" w:space="1" w:color="auto"/>
      </w:pBdr>
      <w:tabs>
        <w:tab w:val="left" w:pos="3840"/>
      </w:tabs>
      <w:spacing w:after="200" w:line="276" w:lineRule="auto"/>
      <w:jc w:val="left"/>
      <w:rPr>
        <w:rFonts w:asciiTheme="minorHAnsi" w:hAnsiTheme="minorHAnsi" w:cstheme="minorHAnsi"/>
        <w:b/>
        <w:color w:val="FFFFFF" w:themeColor="background1"/>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342181"/>
      <w:docPartObj>
        <w:docPartGallery w:val="Page Numbers (Bottom of Page)"/>
        <w:docPartUnique/>
      </w:docPartObj>
    </w:sdtPr>
    <w:sdtContent>
      <w:p w14:paraId="054EF345" w14:textId="08B98DD0" w:rsidR="005C372C" w:rsidRDefault="005C372C">
        <w:pPr>
          <w:pStyle w:val="AltBilgi"/>
          <w:jc w:val="right"/>
        </w:pPr>
        <w:r>
          <w:fldChar w:fldCharType="begin"/>
        </w:r>
        <w:r>
          <w:instrText>PAGE   \* MERGEFORMAT</w:instrText>
        </w:r>
        <w:r>
          <w:fldChar w:fldCharType="separate"/>
        </w:r>
        <w:r w:rsidR="008E3291">
          <w:rPr>
            <w:noProof/>
          </w:rPr>
          <w:t>26</w:t>
        </w:r>
        <w:r>
          <w:fldChar w:fldCharType="end"/>
        </w:r>
      </w:p>
    </w:sdtContent>
  </w:sdt>
  <w:p w14:paraId="2C8D3A56" w14:textId="44156EF8" w:rsidR="00947311" w:rsidRPr="00F978F2" w:rsidRDefault="00947311" w:rsidP="00905A6E">
    <w:pPr>
      <w:pBdr>
        <w:top w:val="single" w:sz="4" w:space="1" w:color="auto"/>
      </w:pBdr>
      <w:tabs>
        <w:tab w:val="left" w:pos="3840"/>
      </w:tabs>
      <w:spacing w:after="200" w:line="276" w:lineRule="auto"/>
      <w:jc w:val="left"/>
      <w:rPr>
        <w:rFonts w:asciiTheme="minorHAnsi" w:hAnsiTheme="minorHAnsi" w:cstheme="minorHAnsi"/>
        <w:b/>
        <w:color w:val="FFFFFF" w:themeColor="background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5A5D2" w14:textId="77777777" w:rsidR="00654851" w:rsidRDefault="00654851" w:rsidP="008D14CF">
      <w:pPr>
        <w:spacing w:after="0"/>
      </w:pPr>
      <w:r>
        <w:separator/>
      </w:r>
    </w:p>
  </w:footnote>
  <w:footnote w:type="continuationSeparator" w:id="0">
    <w:p w14:paraId="632208F5" w14:textId="77777777" w:rsidR="00654851" w:rsidRDefault="00654851" w:rsidP="008D14CF">
      <w:pPr>
        <w:spacing w:after="0"/>
      </w:pPr>
      <w:r>
        <w:continuationSeparator/>
      </w:r>
    </w:p>
    <w:p w14:paraId="2BBE89EE" w14:textId="77777777" w:rsidR="00654851" w:rsidRDefault="00654851"/>
  </w:footnote>
  <w:footnote w:type="continuationNotice" w:id="1">
    <w:p w14:paraId="65773589" w14:textId="77777777" w:rsidR="00654851" w:rsidRDefault="00654851">
      <w:pPr>
        <w:spacing w:after="0"/>
      </w:pPr>
    </w:p>
    <w:p w14:paraId="294DC60D" w14:textId="77777777" w:rsidR="00654851" w:rsidRDefault="00654851"/>
  </w:footnote>
  <w:footnote w:id="2">
    <w:p w14:paraId="2DEDECDF" w14:textId="523E3D20" w:rsidR="00947311" w:rsidRPr="0003218D" w:rsidRDefault="00947311">
      <w:pPr>
        <w:pStyle w:val="DipnotMetni"/>
      </w:pPr>
      <w:r w:rsidRPr="0003218D">
        <w:rPr>
          <w:rStyle w:val="DipnotBavurusu"/>
        </w:rPr>
        <w:footnoteRef/>
      </w:r>
      <w:r w:rsidRPr="0003218D">
        <w:t xml:space="preserve"> Düzenleyici Etki Analizi Rehberi 9-11 sayfaları arasında detaylı bilgiye yer verilmiştir.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FD6"/>
    <w:multiLevelType w:val="hybridMultilevel"/>
    <w:tmpl w:val="F4E453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634F5F"/>
    <w:multiLevelType w:val="multilevel"/>
    <w:tmpl w:val="27B80FAA"/>
    <w:lvl w:ilvl="0">
      <w:start w:val="1"/>
      <w:numFmt w:val="decimal"/>
      <w:suff w:val="space"/>
      <w:lvlText w:val="%1."/>
      <w:lvlJc w:val="left"/>
      <w:pPr>
        <w:ind w:left="360" w:hanging="360"/>
      </w:pPr>
      <w:rPr>
        <w:rFonts w:hint="default"/>
        <w:color w:val="943634" w:themeColor="accent2" w:themeShade="BF"/>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753FB2"/>
    <w:multiLevelType w:val="hybridMultilevel"/>
    <w:tmpl w:val="88023F0C"/>
    <w:lvl w:ilvl="0" w:tplc="68F0390A">
      <w:start w:val="1"/>
      <w:numFmt w:val="decimal"/>
      <w:suff w:val="space"/>
      <w:lvlText w:val="%1."/>
      <w:lvlJc w:val="left"/>
      <w:pPr>
        <w:ind w:left="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021655"/>
    <w:multiLevelType w:val="hybridMultilevel"/>
    <w:tmpl w:val="48789E32"/>
    <w:lvl w:ilvl="0" w:tplc="041F0001">
      <w:start w:val="1"/>
      <w:numFmt w:val="bullet"/>
      <w:lvlText w:val=""/>
      <w:lvlJc w:val="left"/>
      <w:pPr>
        <w:ind w:left="421" w:hanging="360"/>
      </w:pPr>
      <w:rPr>
        <w:rFonts w:ascii="Symbol" w:hAnsi="Symbol" w:hint="default"/>
      </w:rPr>
    </w:lvl>
    <w:lvl w:ilvl="1" w:tplc="041F0003" w:tentative="1">
      <w:start w:val="1"/>
      <w:numFmt w:val="bullet"/>
      <w:lvlText w:val="o"/>
      <w:lvlJc w:val="left"/>
      <w:pPr>
        <w:ind w:left="1141" w:hanging="360"/>
      </w:pPr>
      <w:rPr>
        <w:rFonts w:ascii="Courier New" w:hAnsi="Courier New" w:cs="Courier New" w:hint="default"/>
      </w:rPr>
    </w:lvl>
    <w:lvl w:ilvl="2" w:tplc="041F0005" w:tentative="1">
      <w:start w:val="1"/>
      <w:numFmt w:val="bullet"/>
      <w:lvlText w:val=""/>
      <w:lvlJc w:val="left"/>
      <w:pPr>
        <w:ind w:left="1861" w:hanging="360"/>
      </w:pPr>
      <w:rPr>
        <w:rFonts w:ascii="Wingdings" w:hAnsi="Wingdings" w:hint="default"/>
      </w:rPr>
    </w:lvl>
    <w:lvl w:ilvl="3" w:tplc="041F0001" w:tentative="1">
      <w:start w:val="1"/>
      <w:numFmt w:val="bullet"/>
      <w:lvlText w:val=""/>
      <w:lvlJc w:val="left"/>
      <w:pPr>
        <w:ind w:left="2581" w:hanging="360"/>
      </w:pPr>
      <w:rPr>
        <w:rFonts w:ascii="Symbol" w:hAnsi="Symbol" w:hint="default"/>
      </w:rPr>
    </w:lvl>
    <w:lvl w:ilvl="4" w:tplc="041F0003" w:tentative="1">
      <w:start w:val="1"/>
      <w:numFmt w:val="bullet"/>
      <w:lvlText w:val="o"/>
      <w:lvlJc w:val="left"/>
      <w:pPr>
        <w:ind w:left="3301" w:hanging="360"/>
      </w:pPr>
      <w:rPr>
        <w:rFonts w:ascii="Courier New" w:hAnsi="Courier New" w:cs="Courier New" w:hint="default"/>
      </w:rPr>
    </w:lvl>
    <w:lvl w:ilvl="5" w:tplc="041F0005" w:tentative="1">
      <w:start w:val="1"/>
      <w:numFmt w:val="bullet"/>
      <w:lvlText w:val=""/>
      <w:lvlJc w:val="left"/>
      <w:pPr>
        <w:ind w:left="4021" w:hanging="360"/>
      </w:pPr>
      <w:rPr>
        <w:rFonts w:ascii="Wingdings" w:hAnsi="Wingdings" w:hint="default"/>
      </w:rPr>
    </w:lvl>
    <w:lvl w:ilvl="6" w:tplc="041F0001" w:tentative="1">
      <w:start w:val="1"/>
      <w:numFmt w:val="bullet"/>
      <w:lvlText w:val=""/>
      <w:lvlJc w:val="left"/>
      <w:pPr>
        <w:ind w:left="4741" w:hanging="360"/>
      </w:pPr>
      <w:rPr>
        <w:rFonts w:ascii="Symbol" w:hAnsi="Symbol" w:hint="default"/>
      </w:rPr>
    </w:lvl>
    <w:lvl w:ilvl="7" w:tplc="041F0003" w:tentative="1">
      <w:start w:val="1"/>
      <w:numFmt w:val="bullet"/>
      <w:lvlText w:val="o"/>
      <w:lvlJc w:val="left"/>
      <w:pPr>
        <w:ind w:left="5461" w:hanging="360"/>
      </w:pPr>
      <w:rPr>
        <w:rFonts w:ascii="Courier New" w:hAnsi="Courier New" w:cs="Courier New" w:hint="default"/>
      </w:rPr>
    </w:lvl>
    <w:lvl w:ilvl="8" w:tplc="041F0005" w:tentative="1">
      <w:start w:val="1"/>
      <w:numFmt w:val="bullet"/>
      <w:lvlText w:val=""/>
      <w:lvlJc w:val="left"/>
      <w:pPr>
        <w:ind w:left="6181" w:hanging="360"/>
      </w:pPr>
      <w:rPr>
        <w:rFonts w:ascii="Wingdings" w:hAnsi="Wingdings" w:hint="default"/>
      </w:rPr>
    </w:lvl>
  </w:abstractNum>
  <w:abstractNum w:abstractNumId="4" w15:restartNumberingAfterBreak="0">
    <w:nsid w:val="087C2F3D"/>
    <w:multiLevelType w:val="hybridMultilevel"/>
    <w:tmpl w:val="666480A6"/>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0C5D7A56"/>
    <w:multiLevelType w:val="hybridMultilevel"/>
    <w:tmpl w:val="5100E460"/>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6" w15:restartNumberingAfterBreak="0">
    <w:nsid w:val="0D6D51AF"/>
    <w:multiLevelType w:val="hybridMultilevel"/>
    <w:tmpl w:val="25E62A3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47B5C1E"/>
    <w:multiLevelType w:val="hybridMultilevel"/>
    <w:tmpl w:val="CCF69574"/>
    <w:lvl w:ilvl="0" w:tplc="34504032">
      <w:start w:val="1"/>
      <w:numFmt w:val="bullet"/>
      <w:lvlText w:val=""/>
      <w:lvlJc w:val="left"/>
      <w:pPr>
        <w:ind w:left="357" w:firstLine="3"/>
      </w:pPr>
      <w:rPr>
        <w:rFonts w:ascii="Symbol" w:hAnsi="Symbol" w:hint="default"/>
      </w:rPr>
    </w:lvl>
    <w:lvl w:ilvl="1" w:tplc="CAE42A3A">
      <w:start w:val="1"/>
      <w:numFmt w:val="bullet"/>
      <w:lvlText w:val="o"/>
      <w:lvlJc w:val="left"/>
      <w:pPr>
        <w:ind w:left="1440" w:hanging="360"/>
      </w:pPr>
      <w:rPr>
        <w:rFonts w:ascii="Courier New" w:hAnsi="Courier New" w:hint="default"/>
      </w:rPr>
    </w:lvl>
    <w:lvl w:ilvl="2" w:tplc="3E4C482E">
      <w:start w:val="1"/>
      <w:numFmt w:val="bullet"/>
      <w:lvlText w:val=""/>
      <w:lvlJc w:val="left"/>
      <w:pPr>
        <w:ind w:left="2160" w:hanging="360"/>
      </w:pPr>
      <w:rPr>
        <w:rFonts w:ascii="Wingdings" w:hAnsi="Wingdings" w:hint="default"/>
      </w:rPr>
    </w:lvl>
    <w:lvl w:ilvl="3" w:tplc="7B48F71E">
      <w:start w:val="1"/>
      <w:numFmt w:val="bullet"/>
      <w:lvlText w:val=""/>
      <w:lvlJc w:val="left"/>
      <w:pPr>
        <w:ind w:left="2880" w:hanging="360"/>
      </w:pPr>
      <w:rPr>
        <w:rFonts w:ascii="Symbol" w:hAnsi="Symbol" w:hint="default"/>
      </w:rPr>
    </w:lvl>
    <w:lvl w:ilvl="4" w:tplc="D9A4142A">
      <w:start w:val="1"/>
      <w:numFmt w:val="bullet"/>
      <w:lvlText w:val="o"/>
      <w:lvlJc w:val="left"/>
      <w:pPr>
        <w:ind w:left="3600" w:hanging="360"/>
      </w:pPr>
      <w:rPr>
        <w:rFonts w:ascii="Courier New" w:hAnsi="Courier New" w:hint="default"/>
      </w:rPr>
    </w:lvl>
    <w:lvl w:ilvl="5" w:tplc="FA0C40A6">
      <w:start w:val="1"/>
      <w:numFmt w:val="bullet"/>
      <w:lvlText w:val=""/>
      <w:lvlJc w:val="left"/>
      <w:pPr>
        <w:ind w:left="4320" w:hanging="360"/>
      </w:pPr>
      <w:rPr>
        <w:rFonts w:ascii="Wingdings" w:hAnsi="Wingdings" w:hint="default"/>
      </w:rPr>
    </w:lvl>
    <w:lvl w:ilvl="6" w:tplc="A83C7A62">
      <w:start w:val="1"/>
      <w:numFmt w:val="bullet"/>
      <w:lvlText w:val=""/>
      <w:lvlJc w:val="left"/>
      <w:pPr>
        <w:ind w:left="5040" w:hanging="360"/>
      </w:pPr>
      <w:rPr>
        <w:rFonts w:ascii="Symbol" w:hAnsi="Symbol" w:hint="default"/>
      </w:rPr>
    </w:lvl>
    <w:lvl w:ilvl="7" w:tplc="68342028">
      <w:start w:val="1"/>
      <w:numFmt w:val="bullet"/>
      <w:lvlText w:val="o"/>
      <w:lvlJc w:val="left"/>
      <w:pPr>
        <w:ind w:left="5760" w:hanging="360"/>
      </w:pPr>
      <w:rPr>
        <w:rFonts w:ascii="Courier New" w:hAnsi="Courier New" w:hint="default"/>
      </w:rPr>
    </w:lvl>
    <w:lvl w:ilvl="8" w:tplc="1B72648E">
      <w:start w:val="1"/>
      <w:numFmt w:val="bullet"/>
      <w:lvlText w:val=""/>
      <w:lvlJc w:val="left"/>
      <w:pPr>
        <w:ind w:left="6480" w:hanging="360"/>
      </w:pPr>
      <w:rPr>
        <w:rFonts w:ascii="Wingdings" w:hAnsi="Wingdings" w:hint="default"/>
      </w:rPr>
    </w:lvl>
  </w:abstractNum>
  <w:abstractNum w:abstractNumId="8" w15:restartNumberingAfterBreak="0">
    <w:nsid w:val="1E7E0571"/>
    <w:multiLevelType w:val="hybridMultilevel"/>
    <w:tmpl w:val="CC20855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25741D69"/>
    <w:multiLevelType w:val="hybridMultilevel"/>
    <w:tmpl w:val="D0783890"/>
    <w:lvl w:ilvl="0" w:tplc="65060E28">
      <w:start w:val="1"/>
      <w:numFmt w:val="upperLetter"/>
      <w:pStyle w:val="Balk2"/>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27DE244F"/>
    <w:multiLevelType w:val="hybridMultilevel"/>
    <w:tmpl w:val="799E4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8015D3B"/>
    <w:multiLevelType w:val="hybridMultilevel"/>
    <w:tmpl w:val="D3422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167C9B"/>
    <w:multiLevelType w:val="hybridMultilevel"/>
    <w:tmpl w:val="2D3497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00C74EF"/>
    <w:multiLevelType w:val="hybridMultilevel"/>
    <w:tmpl w:val="6E54EA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37712543"/>
    <w:multiLevelType w:val="hybridMultilevel"/>
    <w:tmpl w:val="5ABAF1D4"/>
    <w:lvl w:ilvl="0" w:tplc="0248F53E">
      <w:start w:val="1"/>
      <w:numFmt w:val="decimal"/>
      <w:suff w:val="space"/>
      <w:lvlText w:val="%1."/>
      <w:lvlJc w:val="left"/>
      <w:pPr>
        <w:ind w:left="0" w:firstLine="0"/>
      </w:pPr>
      <w:rPr>
        <w:rFonts w:hint="default"/>
        <w:b/>
        <w:bCs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77B287E"/>
    <w:multiLevelType w:val="hybridMultilevel"/>
    <w:tmpl w:val="59020C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CFC2B4B"/>
    <w:multiLevelType w:val="hybridMultilevel"/>
    <w:tmpl w:val="32AEBC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D4C2D51"/>
    <w:multiLevelType w:val="hybridMultilevel"/>
    <w:tmpl w:val="788617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2570B3B"/>
    <w:multiLevelType w:val="hybridMultilevel"/>
    <w:tmpl w:val="358CCA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69C581C"/>
    <w:multiLevelType w:val="hybridMultilevel"/>
    <w:tmpl w:val="D4209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8310B00"/>
    <w:multiLevelType w:val="hybridMultilevel"/>
    <w:tmpl w:val="4AAE84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217182"/>
    <w:multiLevelType w:val="hybridMultilevel"/>
    <w:tmpl w:val="A17803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914F09"/>
    <w:multiLevelType w:val="hybridMultilevel"/>
    <w:tmpl w:val="1B5E5CE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3" w15:restartNumberingAfterBreak="0">
    <w:nsid w:val="628C551A"/>
    <w:multiLevelType w:val="hybridMultilevel"/>
    <w:tmpl w:val="C8564722"/>
    <w:lvl w:ilvl="0" w:tplc="8A0C6E8E">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894308B"/>
    <w:multiLevelType w:val="hybridMultilevel"/>
    <w:tmpl w:val="B3CE7D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8E86815"/>
    <w:multiLevelType w:val="hybridMultilevel"/>
    <w:tmpl w:val="FAC87754"/>
    <w:lvl w:ilvl="0" w:tplc="041F0001">
      <w:start w:val="1"/>
      <w:numFmt w:val="bullet"/>
      <w:lvlText w:val=""/>
      <w:lvlJc w:val="left"/>
      <w:pPr>
        <w:ind w:left="720" w:hanging="360"/>
      </w:pPr>
      <w:rPr>
        <w:rFonts w:ascii="Symbol" w:hAnsi="Symbol" w:hint="default"/>
        <w:b/>
        <w:color w:val="auto"/>
        <w:sz w:val="24"/>
      </w:rPr>
    </w:lvl>
    <w:lvl w:ilvl="1" w:tplc="CA5CDD66">
      <w:start w:val="1"/>
      <w:numFmt w:val="decimal"/>
      <w:suff w:val="space"/>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B07283C"/>
    <w:multiLevelType w:val="hybridMultilevel"/>
    <w:tmpl w:val="CE9253CA"/>
    <w:lvl w:ilvl="0" w:tplc="68F0390A">
      <w:start w:val="1"/>
      <w:numFmt w:val="decimal"/>
      <w:suff w:val="space"/>
      <w:lvlText w:val="%1."/>
      <w:lvlJc w:val="left"/>
      <w:pPr>
        <w:ind w:left="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14705BB"/>
    <w:multiLevelType w:val="multilevel"/>
    <w:tmpl w:val="16BCB226"/>
    <w:lvl w:ilvl="0">
      <w:start w:val="13"/>
      <w:numFmt w:val="decimal"/>
      <w:lvlText w:val="%1."/>
      <w:lvlJc w:val="left"/>
      <w:pPr>
        <w:ind w:left="735" w:hanging="37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9C2D01"/>
    <w:multiLevelType w:val="hybridMultilevel"/>
    <w:tmpl w:val="EEF4A09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7E723C85"/>
    <w:multiLevelType w:val="hybridMultilevel"/>
    <w:tmpl w:val="6F8CA8D4"/>
    <w:lvl w:ilvl="0" w:tplc="5064A6C0">
      <w:start w:val="1"/>
      <w:numFmt w:val="bullet"/>
      <w:suff w:val="space"/>
      <w:lvlText w:val=""/>
      <w:lvlJc w:val="left"/>
      <w:pPr>
        <w:ind w:left="0" w:firstLine="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65019921">
    <w:abstractNumId w:val="1"/>
  </w:num>
  <w:num w:numId="2" w16cid:durableId="958924204">
    <w:abstractNumId w:val="9"/>
  </w:num>
  <w:num w:numId="3" w16cid:durableId="1331642137">
    <w:abstractNumId w:val="23"/>
  </w:num>
  <w:num w:numId="4" w16cid:durableId="58552830">
    <w:abstractNumId w:val="26"/>
  </w:num>
  <w:num w:numId="5" w16cid:durableId="529415860">
    <w:abstractNumId w:val="14"/>
  </w:num>
  <w:num w:numId="6" w16cid:durableId="258687316">
    <w:abstractNumId w:val="7"/>
  </w:num>
  <w:num w:numId="7" w16cid:durableId="1584603089">
    <w:abstractNumId w:val="8"/>
  </w:num>
  <w:num w:numId="8" w16cid:durableId="1364402755">
    <w:abstractNumId w:val="22"/>
  </w:num>
  <w:num w:numId="9" w16cid:durableId="1280916930">
    <w:abstractNumId w:val="24"/>
  </w:num>
  <w:num w:numId="10" w16cid:durableId="529614313">
    <w:abstractNumId w:val="29"/>
  </w:num>
  <w:num w:numId="11" w16cid:durableId="1196574842">
    <w:abstractNumId w:val="28"/>
  </w:num>
  <w:num w:numId="12" w16cid:durableId="1822963436">
    <w:abstractNumId w:val="25"/>
  </w:num>
  <w:num w:numId="13" w16cid:durableId="1051341046">
    <w:abstractNumId w:val="3"/>
  </w:num>
  <w:num w:numId="14" w16cid:durableId="664671692">
    <w:abstractNumId w:val="19"/>
  </w:num>
  <w:num w:numId="15" w16cid:durableId="1525288846">
    <w:abstractNumId w:val="4"/>
  </w:num>
  <w:num w:numId="16" w16cid:durableId="894006104">
    <w:abstractNumId w:val="16"/>
  </w:num>
  <w:num w:numId="17" w16cid:durableId="1063412347">
    <w:abstractNumId w:val="15"/>
  </w:num>
  <w:num w:numId="18" w16cid:durableId="398990062">
    <w:abstractNumId w:val="6"/>
  </w:num>
  <w:num w:numId="19" w16cid:durableId="1827355108">
    <w:abstractNumId w:val="0"/>
  </w:num>
  <w:num w:numId="20" w16cid:durableId="287858325">
    <w:abstractNumId w:val="20"/>
  </w:num>
  <w:num w:numId="21" w16cid:durableId="1882940889">
    <w:abstractNumId w:val="11"/>
  </w:num>
  <w:num w:numId="22" w16cid:durableId="651328862">
    <w:abstractNumId w:val="13"/>
  </w:num>
  <w:num w:numId="23" w16cid:durableId="1470442057">
    <w:abstractNumId w:val="10"/>
  </w:num>
  <w:num w:numId="24" w16cid:durableId="621810978">
    <w:abstractNumId w:val="12"/>
  </w:num>
  <w:num w:numId="25" w16cid:durableId="1204100989">
    <w:abstractNumId w:val="17"/>
  </w:num>
  <w:num w:numId="26" w16cid:durableId="1180386708">
    <w:abstractNumId w:val="5"/>
  </w:num>
  <w:num w:numId="27" w16cid:durableId="1767506039">
    <w:abstractNumId w:val="2"/>
  </w:num>
  <w:num w:numId="28" w16cid:durableId="965623439">
    <w:abstractNumId w:val="21"/>
  </w:num>
  <w:num w:numId="29" w16cid:durableId="365764838">
    <w:abstractNumId w:val="9"/>
  </w:num>
  <w:num w:numId="30" w16cid:durableId="422147201">
    <w:abstractNumId w:val="9"/>
  </w:num>
  <w:num w:numId="31" w16cid:durableId="1780636453">
    <w:abstractNumId w:val="9"/>
  </w:num>
  <w:num w:numId="32" w16cid:durableId="1944721845">
    <w:abstractNumId w:val="9"/>
  </w:num>
  <w:num w:numId="33" w16cid:durableId="166797694">
    <w:abstractNumId w:val="9"/>
  </w:num>
  <w:num w:numId="34" w16cid:durableId="210075553">
    <w:abstractNumId w:val="18"/>
  </w:num>
  <w:num w:numId="35" w16cid:durableId="2004042974">
    <w:abstractNumId w:val="27"/>
  </w:num>
  <w:num w:numId="36" w16cid:durableId="160853566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FF6"/>
    <w:rsid w:val="000000FC"/>
    <w:rsid w:val="000001BE"/>
    <w:rsid w:val="00000F1A"/>
    <w:rsid w:val="00002340"/>
    <w:rsid w:val="000038E8"/>
    <w:rsid w:val="0000470C"/>
    <w:rsid w:val="00004B0C"/>
    <w:rsid w:val="00004DCD"/>
    <w:rsid w:val="00004F17"/>
    <w:rsid w:val="000053BD"/>
    <w:rsid w:val="00005419"/>
    <w:rsid w:val="00005724"/>
    <w:rsid w:val="000059FD"/>
    <w:rsid w:val="00005BF0"/>
    <w:rsid w:val="00006E93"/>
    <w:rsid w:val="00010445"/>
    <w:rsid w:val="00010EED"/>
    <w:rsid w:val="000114C7"/>
    <w:rsid w:val="0001247C"/>
    <w:rsid w:val="00012BF7"/>
    <w:rsid w:val="00012E41"/>
    <w:rsid w:val="00013419"/>
    <w:rsid w:val="0001346F"/>
    <w:rsid w:val="00013573"/>
    <w:rsid w:val="000138D6"/>
    <w:rsid w:val="0001399E"/>
    <w:rsid w:val="00013AA5"/>
    <w:rsid w:val="00014A9F"/>
    <w:rsid w:val="00014B3F"/>
    <w:rsid w:val="00014C3B"/>
    <w:rsid w:val="00014FBA"/>
    <w:rsid w:val="00014FCB"/>
    <w:rsid w:val="000150E1"/>
    <w:rsid w:val="00015193"/>
    <w:rsid w:val="00015ADE"/>
    <w:rsid w:val="00016348"/>
    <w:rsid w:val="00016F71"/>
    <w:rsid w:val="00017AF5"/>
    <w:rsid w:val="00017D50"/>
    <w:rsid w:val="00020BE3"/>
    <w:rsid w:val="00020C67"/>
    <w:rsid w:val="00021510"/>
    <w:rsid w:val="0002157A"/>
    <w:rsid w:val="0002162F"/>
    <w:rsid w:val="00021B24"/>
    <w:rsid w:val="00021B73"/>
    <w:rsid w:val="00021D9D"/>
    <w:rsid w:val="000224DF"/>
    <w:rsid w:val="0002349B"/>
    <w:rsid w:val="00024995"/>
    <w:rsid w:val="00024AE5"/>
    <w:rsid w:val="000251F5"/>
    <w:rsid w:val="0002529A"/>
    <w:rsid w:val="000254A0"/>
    <w:rsid w:val="000258AD"/>
    <w:rsid w:val="00025D2D"/>
    <w:rsid w:val="00025FA9"/>
    <w:rsid w:val="00026053"/>
    <w:rsid w:val="0002621A"/>
    <w:rsid w:val="00026D90"/>
    <w:rsid w:val="00027012"/>
    <w:rsid w:val="00027291"/>
    <w:rsid w:val="00027D84"/>
    <w:rsid w:val="000307A2"/>
    <w:rsid w:val="00030CB3"/>
    <w:rsid w:val="00030EAC"/>
    <w:rsid w:val="000319F6"/>
    <w:rsid w:val="00031CE9"/>
    <w:rsid w:val="0003218D"/>
    <w:rsid w:val="000321DB"/>
    <w:rsid w:val="00032734"/>
    <w:rsid w:val="000329F6"/>
    <w:rsid w:val="00032B8E"/>
    <w:rsid w:val="00032E08"/>
    <w:rsid w:val="00033A1B"/>
    <w:rsid w:val="00034042"/>
    <w:rsid w:val="000341C4"/>
    <w:rsid w:val="000347B3"/>
    <w:rsid w:val="00035D7A"/>
    <w:rsid w:val="0003614B"/>
    <w:rsid w:val="00036C8D"/>
    <w:rsid w:val="000374AD"/>
    <w:rsid w:val="00037632"/>
    <w:rsid w:val="00037EC9"/>
    <w:rsid w:val="00040178"/>
    <w:rsid w:val="00040424"/>
    <w:rsid w:val="00041546"/>
    <w:rsid w:val="00041E5E"/>
    <w:rsid w:val="0004241C"/>
    <w:rsid w:val="000428CD"/>
    <w:rsid w:val="00042E6C"/>
    <w:rsid w:val="0004393D"/>
    <w:rsid w:val="00043AD6"/>
    <w:rsid w:val="00043FBC"/>
    <w:rsid w:val="0004462C"/>
    <w:rsid w:val="00044831"/>
    <w:rsid w:val="00044CC3"/>
    <w:rsid w:val="00044E92"/>
    <w:rsid w:val="00044FAF"/>
    <w:rsid w:val="00045271"/>
    <w:rsid w:val="0004698B"/>
    <w:rsid w:val="00046A27"/>
    <w:rsid w:val="00046A53"/>
    <w:rsid w:val="0004700F"/>
    <w:rsid w:val="000474D7"/>
    <w:rsid w:val="00047844"/>
    <w:rsid w:val="00047969"/>
    <w:rsid w:val="00051F2B"/>
    <w:rsid w:val="00052874"/>
    <w:rsid w:val="00052A74"/>
    <w:rsid w:val="00053207"/>
    <w:rsid w:val="00053396"/>
    <w:rsid w:val="00053798"/>
    <w:rsid w:val="000538DF"/>
    <w:rsid w:val="000543E9"/>
    <w:rsid w:val="00054FCB"/>
    <w:rsid w:val="00055577"/>
    <w:rsid w:val="00055892"/>
    <w:rsid w:val="00055C95"/>
    <w:rsid w:val="00055FB8"/>
    <w:rsid w:val="000560A1"/>
    <w:rsid w:val="000561F9"/>
    <w:rsid w:val="00056666"/>
    <w:rsid w:val="0005677B"/>
    <w:rsid w:val="00056C61"/>
    <w:rsid w:val="00056E90"/>
    <w:rsid w:val="000571E0"/>
    <w:rsid w:val="00057559"/>
    <w:rsid w:val="00057D96"/>
    <w:rsid w:val="000600B4"/>
    <w:rsid w:val="00060873"/>
    <w:rsid w:val="00060C13"/>
    <w:rsid w:val="00060DC2"/>
    <w:rsid w:val="00061187"/>
    <w:rsid w:val="000611DD"/>
    <w:rsid w:val="00061570"/>
    <w:rsid w:val="000615F2"/>
    <w:rsid w:val="000616BB"/>
    <w:rsid w:val="00061C56"/>
    <w:rsid w:val="00061DA3"/>
    <w:rsid w:val="00062529"/>
    <w:rsid w:val="000626DC"/>
    <w:rsid w:val="00062AA0"/>
    <w:rsid w:val="00062F3C"/>
    <w:rsid w:val="00062F43"/>
    <w:rsid w:val="0006330C"/>
    <w:rsid w:val="000637B5"/>
    <w:rsid w:val="00063C1A"/>
    <w:rsid w:val="00063E87"/>
    <w:rsid w:val="000640E1"/>
    <w:rsid w:val="000640ED"/>
    <w:rsid w:val="000645E2"/>
    <w:rsid w:val="00064F49"/>
    <w:rsid w:val="00064FF4"/>
    <w:rsid w:val="000653B0"/>
    <w:rsid w:val="00065590"/>
    <w:rsid w:val="00065A43"/>
    <w:rsid w:val="000662FE"/>
    <w:rsid w:val="0006669E"/>
    <w:rsid w:val="000667D9"/>
    <w:rsid w:val="00066987"/>
    <w:rsid w:val="000671A1"/>
    <w:rsid w:val="000674EC"/>
    <w:rsid w:val="000705CB"/>
    <w:rsid w:val="00070B6C"/>
    <w:rsid w:val="00071729"/>
    <w:rsid w:val="000718EC"/>
    <w:rsid w:val="000721D3"/>
    <w:rsid w:val="00073CFD"/>
    <w:rsid w:val="0007431D"/>
    <w:rsid w:val="00075965"/>
    <w:rsid w:val="00075EB5"/>
    <w:rsid w:val="00076067"/>
    <w:rsid w:val="00076D57"/>
    <w:rsid w:val="0007701B"/>
    <w:rsid w:val="00077052"/>
    <w:rsid w:val="000770EE"/>
    <w:rsid w:val="000777AF"/>
    <w:rsid w:val="00077814"/>
    <w:rsid w:val="000778F0"/>
    <w:rsid w:val="000779A6"/>
    <w:rsid w:val="00080CD2"/>
    <w:rsid w:val="000812F0"/>
    <w:rsid w:val="00081401"/>
    <w:rsid w:val="000826B2"/>
    <w:rsid w:val="00082AFC"/>
    <w:rsid w:val="00082F1B"/>
    <w:rsid w:val="000832FA"/>
    <w:rsid w:val="00083FD3"/>
    <w:rsid w:val="0008406B"/>
    <w:rsid w:val="00084F3D"/>
    <w:rsid w:val="0008500F"/>
    <w:rsid w:val="0008537B"/>
    <w:rsid w:val="00086007"/>
    <w:rsid w:val="000870C4"/>
    <w:rsid w:val="000909CB"/>
    <w:rsid w:val="000923A1"/>
    <w:rsid w:val="00092695"/>
    <w:rsid w:val="000927C5"/>
    <w:rsid w:val="00092D99"/>
    <w:rsid w:val="00092EA9"/>
    <w:rsid w:val="00093308"/>
    <w:rsid w:val="00093F65"/>
    <w:rsid w:val="00093F6E"/>
    <w:rsid w:val="000946F7"/>
    <w:rsid w:val="00094C49"/>
    <w:rsid w:val="00094CB6"/>
    <w:rsid w:val="000952E9"/>
    <w:rsid w:val="000954DF"/>
    <w:rsid w:val="00095EDB"/>
    <w:rsid w:val="00096239"/>
    <w:rsid w:val="00096B7F"/>
    <w:rsid w:val="00097242"/>
    <w:rsid w:val="000975AD"/>
    <w:rsid w:val="000A085B"/>
    <w:rsid w:val="000A12B5"/>
    <w:rsid w:val="000A135C"/>
    <w:rsid w:val="000A15DE"/>
    <w:rsid w:val="000A1D65"/>
    <w:rsid w:val="000A30AC"/>
    <w:rsid w:val="000A38B0"/>
    <w:rsid w:val="000A3CFF"/>
    <w:rsid w:val="000A3DD0"/>
    <w:rsid w:val="000A479F"/>
    <w:rsid w:val="000A5C63"/>
    <w:rsid w:val="000A5E47"/>
    <w:rsid w:val="000A616C"/>
    <w:rsid w:val="000A7C33"/>
    <w:rsid w:val="000A7F1B"/>
    <w:rsid w:val="000B034B"/>
    <w:rsid w:val="000B0888"/>
    <w:rsid w:val="000B08D9"/>
    <w:rsid w:val="000B08FF"/>
    <w:rsid w:val="000B0914"/>
    <w:rsid w:val="000B159F"/>
    <w:rsid w:val="000B1A2E"/>
    <w:rsid w:val="000B1B79"/>
    <w:rsid w:val="000B1CF4"/>
    <w:rsid w:val="000B1F56"/>
    <w:rsid w:val="000B208F"/>
    <w:rsid w:val="000B2717"/>
    <w:rsid w:val="000B2859"/>
    <w:rsid w:val="000B2C06"/>
    <w:rsid w:val="000B31D5"/>
    <w:rsid w:val="000B32CB"/>
    <w:rsid w:val="000B34E4"/>
    <w:rsid w:val="000B4211"/>
    <w:rsid w:val="000B4FA0"/>
    <w:rsid w:val="000B576F"/>
    <w:rsid w:val="000B5B02"/>
    <w:rsid w:val="000B608A"/>
    <w:rsid w:val="000B6396"/>
    <w:rsid w:val="000B6C97"/>
    <w:rsid w:val="000B6F67"/>
    <w:rsid w:val="000B786D"/>
    <w:rsid w:val="000B7996"/>
    <w:rsid w:val="000B7EFE"/>
    <w:rsid w:val="000C1060"/>
    <w:rsid w:val="000C2865"/>
    <w:rsid w:val="000C29AC"/>
    <w:rsid w:val="000C2FDE"/>
    <w:rsid w:val="000C300B"/>
    <w:rsid w:val="000C3214"/>
    <w:rsid w:val="000C3775"/>
    <w:rsid w:val="000C3A3D"/>
    <w:rsid w:val="000C3E85"/>
    <w:rsid w:val="000C3FCC"/>
    <w:rsid w:val="000C41D7"/>
    <w:rsid w:val="000C427D"/>
    <w:rsid w:val="000C4312"/>
    <w:rsid w:val="000C4321"/>
    <w:rsid w:val="000C4367"/>
    <w:rsid w:val="000C45EC"/>
    <w:rsid w:val="000C4F6E"/>
    <w:rsid w:val="000C5E0F"/>
    <w:rsid w:val="000C607C"/>
    <w:rsid w:val="000C68D6"/>
    <w:rsid w:val="000C6AA0"/>
    <w:rsid w:val="000C6BDA"/>
    <w:rsid w:val="000C6C15"/>
    <w:rsid w:val="000C6C86"/>
    <w:rsid w:val="000C6E22"/>
    <w:rsid w:val="000C72DF"/>
    <w:rsid w:val="000C7B24"/>
    <w:rsid w:val="000C7CD1"/>
    <w:rsid w:val="000C7D4D"/>
    <w:rsid w:val="000D0DDF"/>
    <w:rsid w:val="000D1DFD"/>
    <w:rsid w:val="000D2090"/>
    <w:rsid w:val="000D2171"/>
    <w:rsid w:val="000D221F"/>
    <w:rsid w:val="000D25D5"/>
    <w:rsid w:val="000D2601"/>
    <w:rsid w:val="000D362D"/>
    <w:rsid w:val="000D36E0"/>
    <w:rsid w:val="000D44B8"/>
    <w:rsid w:val="000D46F5"/>
    <w:rsid w:val="000D471C"/>
    <w:rsid w:val="000D4A17"/>
    <w:rsid w:val="000D4CFC"/>
    <w:rsid w:val="000D5FAF"/>
    <w:rsid w:val="000D6455"/>
    <w:rsid w:val="000D6D4D"/>
    <w:rsid w:val="000D7296"/>
    <w:rsid w:val="000D730B"/>
    <w:rsid w:val="000D770E"/>
    <w:rsid w:val="000D77E6"/>
    <w:rsid w:val="000D7849"/>
    <w:rsid w:val="000D798E"/>
    <w:rsid w:val="000D79BD"/>
    <w:rsid w:val="000D7A51"/>
    <w:rsid w:val="000D7AEC"/>
    <w:rsid w:val="000E0456"/>
    <w:rsid w:val="000E0C40"/>
    <w:rsid w:val="000E0D0A"/>
    <w:rsid w:val="000E0DED"/>
    <w:rsid w:val="000E1866"/>
    <w:rsid w:val="000E1DC5"/>
    <w:rsid w:val="000E2256"/>
    <w:rsid w:val="000E303D"/>
    <w:rsid w:val="000E3C09"/>
    <w:rsid w:val="000E3D87"/>
    <w:rsid w:val="000E3F76"/>
    <w:rsid w:val="000E41BA"/>
    <w:rsid w:val="000E4734"/>
    <w:rsid w:val="000E4B73"/>
    <w:rsid w:val="000E4D3B"/>
    <w:rsid w:val="000E4E86"/>
    <w:rsid w:val="000E552E"/>
    <w:rsid w:val="000E5BD2"/>
    <w:rsid w:val="000E6155"/>
    <w:rsid w:val="000E62AA"/>
    <w:rsid w:val="000E6431"/>
    <w:rsid w:val="000E6A15"/>
    <w:rsid w:val="000E6AA5"/>
    <w:rsid w:val="000E6CAA"/>
    <w:rsid w:val="000E6CDE"/>
    <w:rsid w:val="000E70FA"/>
    <w:rsid w:val="000E7854"/>
    <w:rsid w:val="000F0211"/>
    <w:rsid w:val="000F038F"/>
    <w:rsid w:val="000F09B2"/>
    <w:rsid w:val="000F0D5D"/>
    <w:rsid w:val="000F11AF"/>
    <w:rsid w:val="000F169D"/>
    <w:rsid w:val="000F228D"/>
    <w:rsid w:val="000F2E96"/>
    <w:rsid w:val="000F3176"/>
    <w:rsid w:val="000F3A3B"/>
    <w:rsid w:val="000F50BB"/>
    <w:rsid w:val="000F53FB"/>
    <w:rsid w:val="000F5C98"/>
    <w:rsid w:val="000F5CA3"/>
    <w:rsid w:val="000F6059"/>
    <w:rsid w:val="000F7F0F"/>
    <w:rsid w:val="000F7F79"/>
    <w:rsid w:val="0010029C"/>
    <w:rsid w:val="00100800"/>
    <w:rsid w:val="00100D1F"/>
    <w:rsid w:val="00100DA4"/>
    <w:rsid w:val="00100DD3"/>
    <w:rsid w:val="00100E12"/>
    <w:rsid w:val="00100E9F"/>
    <w:rsid w:val="00100F55"/>
    <w:rsid w:val="001011DC"/>
    <w:rsid w:val="00101D67"/>
    <w:rsid w:val="00101FE2"/>
    <w:rsid w:val="00102132"/>
    <w:rsid w:val="00102420"/>
    <w:rsid w:val="00102423"/>
    <w:rsid w:val="00102936"/>
    <w:rsid w:val="00102D9C"/>
    <w:rsid w:val="00103491"/>
    <w:rsid w:val="001034BD"/>
    <w:rsid w:val="00103BA1"/>
    <w:rsid w:val="00103D0D"/>
    <w:rsid w:val="00103EC1"/>
    <w:rsid w:val="00104021"/>
    <w:rsid w:val="00104514"/>
    <w:rsid w:val="00105126"/>
    <w:rsid w:val="001058F0"/>
    <w:rsid w:val="0010603C"/>
    <w:rsid w:val="001062BE"/>
    <w:rsid w:val="001063E3"/>
    <w:rsid w:val="00106EBD"/>
    <w:rsid w:val="001075FB"/>
    <w:rsid w:val="00107DA4"/>
    <w:rsid w:val="00110236"/>
    <w:rsid w:val="00110EF9"/>
    <w:rsid w:val="001113D4"/>
    <w:rsid w:val="0011153D"/>
    <w:rsid w:val="001115A0"/>
    <w:rsid w:val="00111ABD"/>
    <w:rsid w:val="00111C81"/>
    <w:rsid w:val="00112145"/>
    <w:rsid w:val="00112657"/>
    <w:rsid w:val="00112A78"/>
    <w:rsid w:val="00112EE1"/>
    <w:rsid w:val="00113899"/>
    <w:rsid w:val="0011435B"/>
    <w:rsid w:val="001149D6"/>
    <w:rsid w:val="00114AEF"/>
    <w:rsid w:val="00115112"/>
    <w:rsid w:val="00115448"/>
    <w:rsid w:val="0011564B"/>
    <w:rsid w:val="001164EC"/>
    <w:rsid w:val="001165A2"/>
    <w:rsid w:val="00116682"/>
    <w:rsid w:val="0011686C"/>
    <w:rsid w:val="0011691A"/>
    <w:rsid w:val="00116A9F"/>
    <w:rsid w:val="0011711B"/>
    <w:rsid w:val="00117D8A"/>
    <w:rsid w:val="001219BA"/>
    <w:rsid w:val="00121A34"/>
    <w:rsid w:val="00121FC1"/>
    <w:rsid w:val="001222D6"/>
    <w:rsid w:val="0012260B"/>
    <w:rsid w:val="00122D20"/>
    <w:rsid w:val="00123E1C"/>
    <w:rsid w:val="00123E3F"/>
    <w:rsid w:val="00123F62"/>
    <w:rsid w:val="0012473A"/>
    <w:rsid w:val="00124C7C"/>
    <w:rsid w:val="00125021"/>
    <w:rsid w:val="00125100"/>
    <w:rsid w:val="0012559C"/>
    <w:rsid w:val="00125AD4"/>
    <w:rsid w:val="00125C0F"/>
    <w:rsid w:val="00125DB9"/>
    <w:rsid w:val="00125E09"/>
    <w:rsid w:val="00125E49"/>
    <w:rsid w:val="00126473"/>
    <w:rsid w:val="00126AFE"/>
    <w:rsid w:val="0012730D"/>
    <w:rsid w:val="001309EB"/>
    <w:rsid w:val="001319A9"/>
    <w:rsid w:val="00131AF3"/>
    <w:rsid w:val="00131CB3"/>
    <w:rsid w:val="00132836"/>
    <w:rsid w:val="00133099"/>
    <w:rsid w:val="00133A19"/>
    <w:rsid w:val="00133AA2"/>
    <w:rsid w:val="001343D7"/>
    <w:rsid w:val="001346D5"/>
    <w:rsid w:val="001346E8"/>
    <w:rsid w:val="00134831"/>
    <w:rsid w:val="0013511A"/>
    <w:rsid w:val="0013513F"/>
    <w:rsid w:val="00135367"/>
    <w:rsid w:val="001357F2"/>
    <w:rsid w:val="001360B1"/>
    <w:rsid w:val="0013632F"/>
    <w:rsid w:val="00136794"/>
    <w:rsid w:val="001367F4"/>
    <w:rsid w:val="00136B78"/>
    <w:rsid w:val="001372F3"/>
    <w:rsid w:val="001378D5"/>
    <w:rsid w:val="001379A3"/>
    <w:rsid w:val="00137ACF"/>
    <w:rsid w:val="001402C6"/>
    <w:rsid w:val="001402CF"/>
    <w:rsid w:val="001406DB"/>
    <w:rsid w:val="0014080A"/>
    <w:rsid w:val="00140A17"/>
    <w:rsid w:val="00141BD9"/>
    <w:rsid w:val="00141F03"/>
    <w:rsid w:val="00142222"/>
    <w:rsid w:val="00142332"/>
    <w:rsid w:val="00142421"/>
    <w:rsid w:val="00142499"/>
    <w:rsid w:val="00142804"/>
    <w:rsid w:val="00142E18"/>
    <w:rsid w:val="00143601"/>
    <w:rsid w:val="00143B3C"/>
    <w:rsid w:val="00143FC9"/>
    <w:rsid w:val="001449BF"/>
    <w:rsid w:val="00144D11"/>
    <w:rsid w:val="00145710"/>
    <w:rsid w:val="00145C06"/>
    <w:rsid w:val="00145C7B"/>
    <w:rsid w:val="00146A3C"/>
    <w:rsid w:val="00146A78"/>
    <w:rsid w:val="00146A9A"/>
    <w:rsid w:val="00146CD8"/>
    <w:rsid w:val="00146EB3"/>
    <w:rsid w:val="001470B8"/>
    <w:rsid w:val="00147A0B"/>
    <w:rsid w:val="00147CDE"/>
    <w:rsid w:val="0015039B"/>
    <w:rsid w:val="0015044D"/>
    <w:rsid w:val="00150D23"/>
    <w:rsid w:val="00150E03"/>
    <w:rsid w:val="0015105F"/>
    <w:rsid w:val="00152090"/>
    <w:rsid w:val="00152455"/>
    <w:rsid w:val="0015250B"/>
    <w:rsid w:val="001527D8"/>
    <w:rsid w:val="00152D8F"/>
    <w:rsid w:val="001536C1"/>
    <w:rsid w:val="0015386A"/>
    <w:rsid w:val="001541CC"/>
    <w:rsid w:val="00154710"/>
    <w:rsid w:val="001550F3"/>
    <w:rsid w:val="00155E0F"/>
    <w:rsid w:val="0015668B"/>
    <w:rsid w:val="00156C3E"/>
    <w:rsid w:val="00156FC2"/>
    <w:rsid w:val="001576B6"/>
    <w:rsid w:val="00157FE2"/>
    <w:rsid w:val="001602BB"/>
    <w:rsid w:val="00160D7E"/>
    <w:rsid w:val="00160F0E"/>
    <w:rsid w:val="00161F43"/>
    <w:rsid w:val="00162812"/>
    <w:rsid w:val="00163587"/>
    <w:rsid w:val="0016366A"/>
    <w:rsid w:val="00163852"/>
    <w:rsid w:val="001639F0"/>
    <w:rsid w:val="00163DA4"/>
    <w:rsid w:val="00164018"/>
    <w:rsid w:val="00164837"/>
    <w:rsid w:val="001651C6"/>
    <w:rsid w:val="001651ED"/>
    <w:rsid w:val="001651F5"/>
    <w:rsid w:val="001656DC"/>
    <w:rsid w:val="00165ABF"/>
    <w:rsid w:val="0016610E"/>
    <w:rsid w:val="00166A88"/>
    <w:rsid w:val="00166BFD"/>
    <w:rsid w:val="0017026F"/>
    <w:rsid w:val="00170B80"/>
    <w:rsid w:val="00170DE8"/>
    <w:rsid w:val="00171244"/>
    <w:rsid w:val="00172075"/>
    <w:rsid w:val="00172278"/>
    <w:rsid w:val="00172347"/>
    <w:rsid w:val="001723C1"/>
    <w:rsid w:val="00172A03"/>
    <w:rsid w:val="00172C70"/>
    <w:rsid w:val="00172D31"/>
    <w:rsid w:val="00172E6A"/>
    <w:rsid w:val="00174258"/>
    <w:rsid w:val="00174486"/>
    <w:rsid w:val="0017479C"/>
    <w:rsid w:val="00175C2E"/>
    <w:rsid w:val="00176162"/>
    <w:rsid w:val="001761DB"/>
    <w:rsid w:val="0017620F"/>
    <w:rsid w:val="0017626D"/>
    <w:rsid w:val="00176943"/>
    <w:rsid w:val="001778BC"/>
    <w:rsid w:val="00177C55"/>
    <w:rsid w:val="001800B7"/>
    <w:rsid w:val="001806F8"/>
    <w:rsid w:val="00180A3E"/>
    <w:rsid w:val="00180C07"/>
    <w:rsid w:val="0018107E"/>
    <w:rsid w:val="001811CA"/>
    <w:rsid w:val="00181E72"/>
    <w:rsid w:val="00182243"/>
    <w:rsid w:val="00183023"/>
    <w:rsid w:val="0018310D"/>
    <w:rsid w:val="0018344C"/>
    <w:rsid w:val="0018367C"/>
    <w:rsid w:val="001838ED"/>
    <w:rsid w:val="00183AE8"/>
    <w:rsid w:val="00183F19"/>
    <w:rsid w:val="00184733"/>
    <w:rsid w:val="00184C74"/>
    <w:rsid w:val="00184F22"/>
    <w:rsid w:val="00185DC3"/>
    <w:rsid w:val="00185E9A"/>
    <w:rsid w:val="00186801"/>
    <w:rsid w:val="00186F8C"/>
    <w:rsid w:val="0018764B"/>
    <w:rsid w:val="00187A6A"/>
    <w:rsid w:val="0019012F"/>
    <w:rsid w:val="0019033E"/>
    <w:rsid w:val="0019067A"/>
    <w:rsid w:val="00190897"/>
    <w:rsid w:val="00190C66"/>
    <w:rsid w:val="00190D62"/>
    <w:rsid w:val="00190F85"/>
    <w:rsid w:val="0019173E"/>
    <w:rsid w:val="0019194D"/>
    <w:rsid w:val="00191CAD"/>
    <w:rsid w:val="0019215D"/>
    <w:rsid w:val="001932F7"/>
    <w:rsid w:val="00193988"/>
    <w:rsid w:val="00193DDA"/>
    <w:rsid w:val="00193E5A"/>
    <w:rsid w:val="00194D1B"/>
    <w:rsid w:val="00194D62"/>
    <w:rsid w:val="00195405"/>
    <w:rsid w:val="00195542"/>
    <w:rsid w:val="001960C7"/>
    <w:rsid w:val="001965AB"/>
    <w:rsid w:val="00196691"/>
    <w:rsid w:val="00197C5B"/>
    <w:rsid w:val="00197F42"/>
    <w:rsid w:val="001A0762"/>
    <w:rsid w:val="001A12C8"/>
    <w:rsid w:val="001A1EDF"/>
    <w:rsid w:val="001A20BF"/>
    <w:rsid w:val="001A281C"/>
    <w:rsid w:val="001A283F"/>
    <w:rsid w:val="001A2958"/>
    <w:rsid w:val="001A2DDD"/>
    <w:rsid w:val="001A3349"/>
    <w:rsid w:val="001A33AC"/>
    <w:rsid w:val="001A38E0"/>
    <w:rsid w:val="001A3A16"/>
    <w:rsid w:val="001A4091"/>
    <w:rsid w:val="001A40AF"/>
    <w:rsid w:val="001A4418"/>
    <w:rsid w:val="001A467A"/>
    <w:rsid w:val="001A4F29"/>
    <w:rsid w:val="001A4FFE"/>
    <w:rsid w:val="001A5F49"/>
    <w:rsid w:val="001A620F"/>
    <w:rsid w:val="001A6620"/>
    <w:rsid w:val="001A6788"/>
    <w:rsid w:val="001A67D5"/>
    <w:rsid w:val="001A6ACD"/>
    <w:rsid w:val="001A6CFC"/>
    <w:rsid w:val="001A7359"/>
    <w:rsid w:val="001A7A4E"/>
    <w:rsid w:val="001A7AEF"/>
    <w:rsid w:val="001B052B"/>
    <w:rsid w:val="001B08A7"/>
    <w:rsid w:val="001B0B68"/>
    <w:rsid w:val="001B0D58"/>
    <w:rsid w:val="001B11D6"/>
    <w:rsid w:val="001B11E9"/>
    <w:rsid w:val="001B1354"/>
    <w:rsid w:val="001B1B0F"/>
    <w:rsid w:val="001B1EA8"/>
    <w:rsid w:val="001B22E8"/>
    <w:rsid w:val="001B2AD3"/>
    <w:rsid w:val="001B2D91"/>
    <w:rsid w:val="001B3EBC"/>
    <w:rsid w:val="001B4B9E"/>
    <w:rsid w:val="001B5691"/>
    <w:rsid w:val="001B6364"/>
    <w:rsid w:val="001B7D95"/>
    <w:rsid w:val="001B7E4C"/>
    <w:rsid w:val="001B7F46"/>
    <w:rsid w:val="001C080D"/>
    <w:rsid w:val="001C11A5"/>
    <w:rsid w:val="001C1301"/>
    <w:rsid w:val="001C1688"/>
    <w:rsid w:val="001C1E76"/>
    <w:rsid w:val="001C1F5C"/>
    <w:rsid w:val="001C23D4"/>
    <w:rsid w:val="001C2B86"/>
    <w:rsid w:val="001C31CC"/>
    <w:rsid w:val="001C43E5"/>
    <w:rsid w:val="001C486B"/>
    <w:rsid w:val="001C4AE6"/>
    <w:rsid w:val="001C55AB"/>
    <w:rsid w:val="001C6057"/>
    <w:rsid w:val="001C660A"/>
    <w:rsid w:val="001C7189"/>
    <w:rsid w:val="001C7614"/>
    <w:rsid w:val="001C7EB7"/>
    <w:rsid w:val="001D0758"/>
    <w:rsid w:val="001D17BC"/>
    <w:rsid w:val="001D1E8E"/>
    <w:rsid w:val="001D1F87"/>
    <w:rsid w:val="001D1FFF"/>
    <w:rsid w:val="001D3014"/>
    <w:rsid w:val="001D30E8"/>
    <w:rsid w:val="001D3BC3"/>
    <w:rsid w:val="001D4AAC"/>
    <w:rsid w:val="001D4D68"/>
    <w:rsid w:val="001D4E33"/>
    <w:rsid w:val="001D4F79"/>
    <w:rsid w:val="001D52F1"/>
    <w:rsid w:val="001D5902"/>
    <w:rsid w:val="001D5DAD"/>
    <w:rsid w:val="001D5F54"/>
    <w:rsid w:val="001D5FE6"/>
    <w:rsid w:val="001D6E36"/>
    <w:rsid w:val="001D7629"/>
    <w:rsid w:val="001D769B"/>
    <w:rsid w:val="001E0682"/>
    <w:rsid w:val="001E24C1"/>
    <w:rsid w:val="001E2B3F"/>
    <w:rsid w:val="001E30C2"/>
    <w:rsid w:val="001E3535"/>
    <w:rsid w:val="001E3FC1"/>
    <w:rsid w:val="001E4904"/>
    <w:rsid w:val="001E49D1"/>
    <w:rsid w:val="001E4DAC"/>
    <w:rsid w:val="001E4F72"/>
    <w:rsid w:val="001E529A"/>
    <w:rsid w:val="001E5E5B"/>
    <w:rsid w:val="001E6951"/>
    <w:rsid w:val="001E6D70"/>
    <w:rsid w:val="001E700F"/>
    <w:rsid w:val="001E7B3B"/>
    <w:rsid w:val="001F0760"/>
    <w:rsid w:val="001F12B1"/>
    <w:rsid w:val="001F1489"/>
    <w:rsid w:val="001F2864"/>
    <w:rsid w:val="001F2F9E"/>
    <w:rsid w:val="001F325B"/>
    <w:rsid w:val="001F34AF"/>
    <w:rsid w:val="001F456A"/>
    <w:rsid w:val="001F4AAD"/>
    <w:rsid w:val="001F52A8"/>
    <w:rsid w:val="001F5529"/>
    <w:rsid w:val="001F5B11"/>
    <w:rsid w:val="001F66D1"/>
    <w:rsid w:val="001F692F"/>
    <w:rsid w:val="001F6C05"/>
    <w:rsid w:val="001F72CC"/>
    <w:rsid w:val="001F73FA"/>
    <w:rsid w:val="001F7E2D"/>
    <w:rsid w:val="0020051E"/>
    <w:rsid w:val="0020084E"/>
    <w:rsid w:val="002010BE"/>
    <w:rsid w:val="00201B8A"/>
    <w:rsid w:val="00201BE5"/>
    <w:rsid w:val="00201DCD"/>
    <w:rsid w:val="0020219B"/>
    <w:rsid w:val="0020318A"/>
    <w:rsid w:val="002033EA"/>
    <w:rsid w:val="002034DF"/>
    <w:rsid w:val="0020420D"/>
    <w:rsid w:val="0020426D"/>
    <w:rsid w:val="00204690"/>
    <w:rsid w:val="00204705"/>
    <w:rsid w:val="00204DD5"/>
    <w:rsid w:val="002056DD"/>
    <w:rsid w:val="00205ABA"/>
    <w:rsid w:val="002060C6"/>
    <w:rsid w:val="002101A9"/>
    <w:rsid w:val="00210B83"/>
    <w:rsid w:val="00211311"/>
    <w:rsid w:val="00211376"/>
    <w:rsid w:val="00211F49"/>
    <w:rsid w:val="00212150"/>
    <w:rsid w:val="00212296"/>
    <w:rsid w:val="00212471"/>
    <w:rsid w:val="002124D6"/>
    <w:rsid w:val="00212AD5"/>
    <w:rsid w:val="00212D4B"/>
    <w:rsid w:val="00212EB4"/>
    <w:rsid w:val="00213A6C"/>
    <w:rsid w:val="00213F1D"/>
    <w:rsid w:val="0021432B"/>
    <w:rsid w:val="00214351"/>
    <w:rsid w:val="002148EE"/>
    <w:rsid w:val="00214AEE"/>
    <w:rsid w:val="0021544F"/>
    <w:rsid w:val="0021559F"/>
    <w:rsid w:val="00216593"/>
    <w:rsid w:val="002167B5"/>
    <w:rsid w:val="0021691B"/>
    <w:rsid w:val="00216AAF"/>
    <w:rsid w:val="002174CC"/>
    <w:rsid w:val="00217A20"/>
    <w:rsid w:val="00217E2F"/>
    <w:rsid w:val="00217FBC"/>
    <w:rsid w:val="0022001B"/>
    <w:rsid w:val="0022001D"/>
    <w:rsid w:val="002202C5"/>
    <w:rsid w:val="0022083C"/>
    <w:rsid w:val="002215E9"/>
    <w:rsid w:val="002219AC"/>
    <w:rsid w:val="00221FF0"/>
    <w:rsid w:val="00222C64"/>
    <w:rsid w:val="00223A3A"/>
    <w:rsid w:val="002241F5"/>
    <w:rsid w:val="00224288"/>
    <w:rsid w:val="00224442"/>
    <w:rsid w:val="00224472"/>
    <w:rsid w:val="0022460D"/>
    <w:rsid w:val="00224628"/>
    <w:rsid w:val="00224F37"/>
    <w:rsid w:val="002252A3"/>
    <w:rsid w:val="002252E1"/>
    <w:rsid w:val="002253EE"/>
    <w:rsid w:val="00225488"/>
    <w:rsid w:val="002258B7"/>
    <w:rsid w:val="00225F0E"/>
    <w:rsid w:val="00226B0B"/>
    <w:rsid w:val="002270DB"/>
    <w:rsid w:val="00227726"/>
    <w:rsid w:val="002278B0"/>
    <w:rsid w:val="00230EF1"/>
    <w:rsid w:val="002310FA"/>
    <w:rsid w:val="00232247"/>
    <w:rsid w:val="0023233C"/>
    <w:rsid w:val="00232AF6"/>
    <w:rsid w:val="002338EC"/>
    <w:rsid w:val="00233C23"/>
    <w:rsid w:val="00233E97"/>
    <w:rsid w:val="00234187"/>
    <w:rsid w:val="002343AE"/>
    <w:rsid w:val="00235413"/>
    <w:rsid w:val="002358A4"/>
    <w:rsid w:val="00235ECF"/>
    <w:rsid w:val="00236054"/>
    <w:rsid w:val="00236728"/>
    <w:rsid w:val="002367FF"/>
    <w:rsid w:val="002376C8"/>
    <w:rsid w:val="00237A5A"/>
    <w:rsid w:val="00237E43"/>
    <w:rsid w:val="002401F1"/>
    <w:rsid w:val="00240354"/>
    <w:rsid w:val="00240785"/>
    <w:rsid w:val="00240D4D"/>
    <w:rsid w:val="00240EEB"/>
    <w:rsid w:val="002410E2"/>
    <w:rsid w:val="002421C4"/>
    <w:rsid w:val="002423F3"/>
    <w:rsid w:val="0024339B"/>
    <w:rsid w:val="00244DA7"/>
    <w:rsid w:val="0024523D"/>
    <w:rsid w:val="0024547F"/>
    <w:rsid w:val="00245495"/>
    <w:rsid w:val="002458A3"/>
    <w:rsid w:val="00245DD0"/>
    <w:rsid w:val="00246096"/>
    <w:rsid w:val="00246214"/>
    <w:rsid w:val="00246952"/>
    <w:rsid w:val="00247318"/>
    <w:rsid w:val="00247AF9"/>
    <w:rsid w:val="00247DB3"/>
    <w:rsid w:val="00247EC7"/>
    <w:rsid w:val="002502A3"/>
    <w:rsid w:val="00250B5C"/>
    <w:rsid w:val="00250CB9"/>
    <w:rsid w:val="00250D46"/>
    <w:rsid w:val="00250EFF"/>
    <w:rsid w:val="00250FE3"/>
    <w:rsid w:val="002513EF"/>
    <w:rsid w:val="00251864"/>
    <w:rsid w:val="0025261E"/>
    <w:rsid w:val="002526B3"/>
    <w:rsid w:val="00252755"/>
    <w:rsid w:val="00253F2C"/>
    <w:rsid w:val="00254573"/>
    <w:rsid w:val="00254D13"/>
    <w:rsid w:val="0025570D"/>
    <w:rsid w:val="00255951"/>
    <w:rsid w:val="00255F5A"/>
    <w:rsid w:val="002567BE"/>
    <w:rsid w:val="002569AF"/>
    <w:rsid w:val="002574BF"/>
    <w:rsid w:val="0025750B"/>
    <w:rsid w:val="002579E5"/>
    <w:rsid w:val="00257CF6"/>
    <w:rsid w:val="00257EE7"/>
    <w:rsid w:val="002607AD"/>
    <w:rsid w:val="00260E8D"/>
    <w:rsid w:val="00261B47"/>
    <w:rsid w:val="00261DDC"/>
    <w:rsid w:val="00262510"/>
    <w:rsid w:val="00262AE3"/>
    <w:rsid w:val="00262F57"/>
    <w:rsid w:val="002635A1"/>
    <w:rsid w:val="00263F77"/>
    <w:rsid w:val="00264326"/>
    <w:rsid w:val="00264DC9"/>
    <w:rsid w:val="00265D5B"/>
    <w:rsid w:val="00265FA2"/>
    <w:rsid w:val="002664C8"/>
    <w:rsid w:val="002668D6"/>
    <w:rsid w:val="00266C56"/>
    <w:rsid w:val="00267499"/>
    <w:rsid w:val="0026792E"/>
    <w:rsid w:val="00270008"/>
    <w:rsid w:val="00270450"/>
    <w:rsid w:val="002704C8"/>
    <w:rsid w:val="002710E3"/>
    <w:rsid w:val="002710EF"/>
    <w:rsid w:val="00271EC0"/>
    <w:rsid w:val="00272DC1"/>
    <w:rsid w:val="002730B5"/>
    <w:rsid w:val="00273C8F"/>
    <w:rsid w:val="00274D01"/>
    <w:rsid w:val="00274D4E"/>
    <w:rsid w:val="00275117"/>
    <w:rsid w:val="00275278"/>
    <w:rsid w:val="0027531F"/>
    <w:rsid w:val="00275C14"/>
    <w:rsid w:val="00276C6A"/>
    <w:rsid w:val="00277BBB"/>
    <w:rsid w:val="002806AC"/>
    <w:rsid w:val="002809CE"/>
    <w:rsid w:val="00280D58"/>
    <w:rsid w:val="00280D93"/>
    <w:rsid w:val="00280E22"/>
    <w:rsid w:val="002811FE"/>
    <w:rsid w:val="00281673"/>
    <w:rsid w:val="00282660"/>
    <w:rsid w:val="00282AEF"/>
    <w:rsid w:val="00282CAE"/>
    <w:rsid w:val="00283685"/>
    <w:rsid w:val="00283B28"/>
    <w:rsid w:val="00283E58"/>
    <w:rsid w:val="002843A7"/>
    <w:rsid w:val="002848F8"/>
    <w:rsid w:val="0028494E"/>
    <w:rsid w:val="00284991"/>
    <w:rsid w:val="00285608"/>
    <w:rsid w:val="0028610D"/>
    <w:rsid w:val="00286E2D"/>
    <w:rsid w:val="00287415"/>
    <w:rsid w:val="00287436"/>
    <w:rsid w:val="002877D1"/>
    <w:rsid w:val="0029097A"/>
    <w:rsid w:val="0029097F"/>
    <w:rsid w:val="00291BA4"/>
    <w:rsid w:val="0029214D"/>
    <w:rsid w:val="002923D2"/>
    <w:rsid w:val="0029280A"/>
    <w:rsid w:val="00292CBA"/>
    <w:rsid w:val="00292FF4"/>
    <w:rsid w:val="002940A6"/>
    <w:rsid w:val="00294533"/>
    <w:rsid w:val="00294547"/>
    <w:rsid w:val="00294DA4"/>
    <w:rsid w:val="00294F6F"/>
    <w:rsid w:val="00295273"/>
    <w:rsid w:val="00295373"/>
    <w:rsid w:val="00295708"/>
    <w:rsid w:val="00296D97"/>
    <w:rsid w:val="00297BA8"/>
    <w:rsid w:val="00297E86"/>
    <w:rsid w:val="002A0017"/>
    <w:rsid w:val="002A0421"/>
    <w:rsid w:val="002A0A06"/>
    <w:rsid w:val="002A1411"/>
    <w:rsid w:val="002A2755"/>
    <w:rsid w:val="002A2791"/>
    <w:rsid w:val="002A2C5C"/>
    <w:rsid w:val="002A2C60"/>
    <w:rsid w:val="002A39C4"/>
    <w:rsid w:val="002A443A"/>
    <w:rsid w:val="002A4563"/>
    <w:rsid w:val="002A4679"/>
    <w:rsid w:val="002A4728"/>
    <w:rsid w:val="002A4BC6"/>
    <w:rsid w:val="002A51B9"/>
    <w:rsid w:val="002A6104"/>
    <w:rsid w:val="002A64B3"/>
    <w:rsid w:val="002A64C4"/>
    <w:rsid w:val="002A7073"/>
    <w:rsid w:val="002A7875"/>
    <w:rsid w:val="002A7B27"/>
    <w:rsid w:val="002B011A"/>
    <w:rsid w:val="002B03CE"/>
    <w:rsid w:val="002B17A7"/>
    <w:rsid w:val="002B1F47"/>
    <w:rsid w:val="002B2B3D"/>
    <w:rsid w:val="002B2CFC"/>
    <w:rsid w:val="002B2DD2"/>
    <w:rsid w:val="002B2E94"/>
    <w:rsid w:val="002B2FAB"/>
    <w:rsid w:val="002B38E4"/>
    <w:rsid w:val="002B4409"/>
    <w:rsid w:val="002B4848"/>
    <w:rsid w:val="002B525C"/>
    <w:rsid w:val="002B52AB"/>
    <w:rsid w:val="002B6186"/>
    <w:rsid w:val="002B62AB"/>
    <w:rsid w:val="002B6360"/>
    <w:rsid w:val="002B6AB0"/>
    <w:rsid w:val="002B7668"/>
    <w:rsid w:val="002C0839"/>
    <w:rsid w:val="002C161B"/>
    <w:rsid w:val="002C1EE4"/>
    <w:rsid w:val="002C2271"/>
    <w:rsid w:val="002C29C9"/>
    <w:rsid w:val="002C29E2"/>
    <w:rsid w:val="002C3423"/>
    <w:rsid w:val="002C344B"/>
    <w:rsid w:val="002C346D"/>
    <w:rsid w:val="002C41B2"/>
    <w:rsid w:val="002C5608"/>
    <w:rsid w:val="002C6029"/>
    <w:rsid w:val="002C7821"/>
    <w:rsid w:val="002D000B"/>
    <w:rsid w:val="002D03F3"/>
    <w:rsid w:val="002D0476"/>
    <w:rsid w:val="002D0CF2"/>
    <w:rsid w:val="002D0DCE"/>
    <w:rsid w:val="002D0EF6"/>
    <w:rsid w:val="002D0FE2"/>
    <w:rsid w:val="002D19B2"/>
    <w:rsid w:val="002D1C85"/>
    <w:rsid w:val="002D206D"/>
    <w:rsid w:val="002D2537"/>
    <w:rsid w:val="002D28D5"/>
    <w:rsid w:val="002D2998"/>
    <w:rsid w:val="002D2BDB"/>
    <w:rsid w:val="002D3345"/>
    <w:rsid w:val="002D3A5F"/>
    <w:rsid w:val="002D3E5E"/>
    <w:rsid w:val="002D421E"/>
    <w:rsid w:val="002D44E3"/>
    <w:rsid w:val="002D4BAB"/>
    <w:rsid w:val="002D51E4"/>
    <w:rsid w:val="002D5234"/>
    <w:rsid w:val="002D54F7"/>
    <w:rsid w:val="002D5F4C"/>
    <w:rsid w:val="002D6716"/>
    <w:rsid w:val="002D6867"/>
    <w:rsid w:val="002D7730"/>
    <w:rsid w:val="002E0D6A"/>
    <w:rsid w:val="002E0D84"/>
    <w:rsid w:val="002E10A9"/>
    <w:rsid w:val="002E1761"/>
    <w:rsid w:val="002E17FC"/>
    <w:rsid w:val="002E1CAB"/>
    <w:rsid w:val="002E1CD3"/>
    <w:rsid w:val="002E2543"/>
    <w:rsid w:val="002E258E"/>
    <w:rsid w:val="002E2DAA"/>
    <w:rsid w:val="002E3126"/>
    <w:rsid w:val="002E4DFF"/>
    <w:rsid w:val="002E5174"/>
    <w:rsid w:val="002E5DE3"/>
    <w:rsid w:val="002E69C7"/>
    <w:rsid w:val="002E6B56"/>
    <w:rsid w:val="002E770D"/>
    <w:rsid w:val="002E783F"/>
    <w:rsid w:val="002E7C8A"/>
    <w:rsid w:val="002F00C0"/>
    <w:rsid w:val="002F01D6"/>
    <w:rsid w:val="002F09F6"/>
    <w:rsid w:val="002F0B82"/>
    <w:rsid w:val="002F121B"/>
    <w:rsid w:val="002F125B"/>
    <w:rsid w:val="002F1D67"/>
    <w:rsid w:val="002F2157"/>
    <w:rsid w:val="002F37C7"/>
    <w:rsid w:val="002F386A"/>
    <w:rsid w:val="002F4C60"/>
    <w:rsid w:val="002F5456"/>
    <w:rsid w:val="002F55B9"/>
    <w:rsid w:val="002F584C"/>
    <w:rsid w:val="002F5FFA"/>
    <w:rsid w:val="002F64E3"/>
    <w:rsid w:val="002F6802"/>
    <w:rsid w:val="002F6A72"/>
    <w:rsid w:val="002F6BF4"/>
    <w:rsid w:val="002F756D"/>
    <w:rsid w:val="002F7A79"/>
    <w:rsid w:val="002F7AAD"/>
    <w:rsid w:val="003001E9"/>
    <w:rsid w:val="0030040E"/>
    <w:rsid w:val="003006EC"/>
    <w:rsid w:val="00300D92"/>
    <w:rsid w:val="00301115"/>
    <w:rsid w:val="0030140C"/>
    <w:rsid w:val="003020CA"/>
    <w:rsid w:val="00302672"/>
    <w:rsid w:val="0030295C"/>
    <w:rsid w:val="00302D76"/>
    <w:rsid w:val="003030D3"/>
    <w:rsid w:val="00303241"/>
    <w:rsid w:val="00303C9E"/>
    <w:rsid w:val="003041DD"/>
    <w:rsid w:val="00304546"/>
    <w:rsid w:val="0030469C"/>
    <w:rsid w:val="00305552"/>
    <w:rsid w:val="00305557"/>
    <w:rsid w:val="00305DF5"/>
    <w:rsid w:val="00306C4A"/>
    <w:rsid w:val="00307294"/>
    <w:rsid w:val="00310240"/>
    <w:rsid w:val="003105B4"/>
    <w:rsid w:val="003106CC"/>
    <w:rsid w:val="00310A2B"/>
    <w:rsid w:val="003110AD"/>
    <w:rsid w:val="003115FE"/>
    <w:rsid w:val="00313B24"/>
    <w:rsid w:val="00313BB6"/>
    <w:rsid w:val="00314080"/>
    <w:rsid w:val="00314FB6"/>
    <w:rsid w:val="003154CF"/>
    <w:rsid w:val="00315609"/>
    <w:rsid w:val="003156EE"/>
    <w:rsid w:val="00315A86"/>
    <w:rsid w:val="003163B6"/>
    <w:rsid w:val="00316456"/>
    <w:rsid w:val="00316C00"/>
    <w:rsid w:val="00316D86"/>
    <w:rsid w:val="00316E40"/>
    <w:rsid w:val="00317474"/>
    <w:rsid w:val="0031753A"/>
    <w:rsid w:val="003178E0"/>
    <w:rsid w:val="00317E1B"/>
    <w:rsid w:val="0032009D"/>
    <w:rsid w:val="00320302"/>
    <w:rsid w:val="0032068D"/>
    <w:rsid w:val="003211A3"/>
    <w:rsid w:val="00321A90"/>
    <w:rsid w:val="00321C2C"/>
    <w:rsid w:val="003221E7"/>
    <w:rsid w:val="00322236"/>
    <w:rsid w:val="003226E3"/>
    <w:rsid w:val="00322A21"/>
    <w:rsid w:val="00322AC8"/>
    <w:rsid w:val="00322AEF"/>
    <w:rsid w:val="00323219"/>
    <w:rsid w:val="00323776"/>
    <w:rsid w:val="0032388A"/>
    <w:rsid w:val="00323A83"/>
    <w:rsid w:val="0032429B"/>
    <w:rsid w:val="00324670"/>
    <w:rsid w:val="00325025"/>
    <w:rsid w:val="0032528A"/>
    <w:rsid w:val="00325EA6"/>
    <w:rsid w:val="00325F27"/>
    <w:rsid w:val="003261F6"/>
    <w:rsid w:val="003267D0"/>
    <w:rsid w:val="00326B61"/>
    <w:rsid w:val="00326FAF"/>
    <w:rsid w:val="0032719D"/>
    <w:rsid w:val="0032790C"/>
    <w:rsid w:val="00330069"/>
    <w:rsid w:val="003300BF"/>
    <w:rsid w:val="003304F3"/>
    <w:rsid w:val="00330AAC"/>
    <w:rsid w:val="003330A5"/>
    <w:rsid w:val="003337ED"/>
    <w:rsid w:val="00333B40"/>
    <w:rsid w:val="00333CA5"/>
    <w:rsid w:val="00334E01"/>
    <w:rsid w:val="00335861"/>
    <w:rsid w:val="00335A07"/>
    <w:rsid w:val="00336B0E"/>
    <w:rsid w:val="0034020F"/>
    <w:rsid w:val="00340818"/>
    <w:rsid w:val="00340CA7"/>
    <w:rsid w:val="00340E96"/>
    <w:rsid w:val="00340F64"/>
    <w:rsid w:val="003420F6"/>
    <w:rsid w:val="0034248D"/>
    <w:rsid w:val="00343845"/>
    <w:rsid w:val="003438E1"/>
    <w:rsid w:val="00343C25"/>
    <w:rsid w:val="00343D3F"/>
    <w:rsid w:val="0034425E"/>
    <w:rsid w:val="0034487D"/>
    <w:rsid w:val="00344C13"/>
    <w:rsid w:val="00345343"/>
    <w:rsid w:val="00345463"/>
    <w:rsid w:val="0034573A"/>
    <w:rsid w:val="00345885"/>
    <w:rsid w:val="00345E50"/>
    <w:rsid w:val="003461BB"/>
    <w:rsid w:val="003462DC"/>
    <w:rsid w:val="00346DC5"/>
    <w:rsid w:val="00350042"/>
    <w:rsid w:val="003512CC"/>
    <w:rsid w:val="00351B82"/>
    <w:rsid w:val="003520D4"/>
    <w:rsid w:val="0035266C"/>
    <w:rsid w:val="00352676"/>
    <w:rsid w:val="00352707"/>
    <w:rsid w:val="00352741"/>
    <w:rsid w:val="00352BE6"/>
    <w:rsid w:val="00353B60"/>
    <w:rsid w:val="0035564C"/>
    <w:rsid w:val="00355EFA"/>
    <w:rsid w:val="00356337"/>
    <w:rsid w:val="00356B32"/>
    <w:rsid w:val="00356F71"/>
    <w:rsid w:val="0035756B"/>
    <w:rsid w:val="0035771B"/>
    <w:rsid w:val="00357BE3"/>
    <w:rsid w:val="00357EFA"/>
    <w:rsid w:val="00357FA8"/>
    <w:rsid w:val="0036051D"/>
    <w:rsid w:val="00360738"/>
    <w:rsid w:val="00360A77"/>
    <w:rsid w:val="00360BDF"/>
    <w:rsid w:val="003612C4"/>
    <w:rsid w:val="00361D66"/>
    <w:rsid w:val="00362014"/>
    <w:rsid w:val="00362A34"/>
    <w:rsid w:val="00363AC9"/>
    <w:rsid w:val="00364539"/>
    <w:rsid w:val="00364A45"/>
    <w:rsid w:val="00364D14"/>
    <w:rsid w:val="003651E7"/>
    <w:rsid w:val="00365D2C"/>
    <w:rsid w:val="00366103"/>
    <w:rsid w:val="003661C2"/>
    <w:rsid w:val="00366FBF"/>
    <w:rsid w:val="00367014"/>
    <w:rsid w:val="003671D6"/>
    <w:rsid w:val="0036779C"/>
    <w:rsid w:val="003705FA"/>
    <w:rsid w:val="003711CA"/>
    <w:rsid w:val="0037133E"/>
    <w:rsid w:val="00371D43"/>
    <w:rsid w:val="00372004"/>
    <w:rsid w:val="00372446"/>
    <w:rsid w:val="003724EF"/>
    <w:rsid w:val="00372ACA"/>
    <w:rsid w:val="00373327"/>
    <w:rsid w:val="0037373D"/>
    <w:rsid w:val="0037397D"/>
    <w:rsid w:val="0037426D"/>
    <w:rsid w:val="0037468D"/>
    <w:rsid w:val="00374CBC"/>
    <w:rsid w:val="00376171"/>
    <w:rsid w:val="003761BE"/>
    <w:rsid w:val="003766ED"/>
    <w:rsid w:val="00376803"/>
    <w:rsid w:val="0037696D"/>
    <w:rsid w:val="00376B3A"/>
    <w:rsid w:val="00376CA2"/>
    <w:rsid w:val="00376CB2"/>
    <w:rsid w:val="003770C7"/>
    <w:rsid w:val="003772A0"/>
    <w:rsid w:val="00377B84"/>
    <w:rsid w:val="00377BE7"/>
    <w:rsid w:val="003801F8"/>
    <w:rsid w:val="003803C2"/>
    <w:rsid w:val="003808AB"/>
    <w:rsid w:val="00381228"/>
    <w:rsid w:val="00381D8F"/>
    <w:rsid w:val="0038238A"/>
    <w:rsid w:val="00382A28"/>
    <w:rsid w:val="00382BEC"/>
    <w:rsid w:val="00382DB8"/>
    <w:rsid w:val="00382E27"/>
    <w:rsid w:val="00383144"/>
    <w:rsid w:val="003831E5"/>
    <w:rsid w:val="003832E7"/>
    <w:rsid w:val="003836BF"/>
    <w:rsid w:val="00383700"/>
    <w:rsid w:val="00384731"/>
    <w:rsid w:val="00384A3A"/>
    <w:rsid w:val="00385783"/>
    <w:rsid w:val="0038595E"/>
    <w:rsid w:val="00385B5F"/>
    <w:rsid w:val="003869D7"/>
    <w:rsid w:val="00386DC7"/>
    <w:rsid w:val="00386F44"/>
    <w:rsid w:val="003872AB"/>
    <w:rsid w:val="00387EB9"/>
    <w:rsid w:val="00390054"/>
    <w:rsid w:val="003900A6"/>
    <w:rsid w:val="00390661"/>
    <w:rsid w:val="003913E6"/>
    <w:rsid w:val="003920E3"/>
    <w:rsid w:val="003929EB"/>
    <w:rsid w:val="00393ABF"/>
    <w:rsid w:val="00393EED"/>
    <w:rsid w:val="00394758"/>
    <w:rsid w:val="0039499B"/>
    <w:rsid w:val="00394B89"/>
    <w:rsid w:val="00395DD3"/>
    <w:rsid w:val="00396859"/>
    <w:rsid w:val="00396DFD"/>
    <w:rsid w:val="00396E50"/>
    <w:rsid w:val="00397BA6"/>
    <w:rsid w:val="00397D55"/>
    <w:rsid w:val="003A07DC"/>
    <w:rsid w:val="003A137D"/>
    <w:rsid w:val="003A1AE8"/>
    <w:rsid w:val="003A27A1"/>
    <w:rsid w:val="003A2C9B"/>
    <w:rsid w:val="003A2D38"/>
    <w:rsid w:val="003A3CA8"/>
    <w:rsid w:val="003A3FEF"/>
    <w:rsid w:val="003A4355"/>
    <w:rsid w:val="003A4792"/>
    <w:rsid w:val="003A4A67"/>
    <w:rsid w:val="003A5079"/>
    <w:rsid w:val="003A540A"/>
    <w:rsid w:val="003A5E79"/>
    <w:rsid w:val="003A6A1B"/>
    <w:rsid w:val="003A6AE8"/>
    <w:rsid w:val="003A6C0F"/>
    <w:rsid w:val="003A6C4D"/>
    <w:rsid w:val="003A70BA"/>
    <w:rsid w:val="003A735C"/>
    <w:rsid w:val="003A7419"/>
    <w:rsid w:val="003A7D2E"/>
    <w:rsid w:val="003B0575"/>
    <w:rsid w:val="003B0A5A"/>
    <w:rsid w:val="003B1422"/>
    <w:rsid w:val="003B19B5"/>
    <w:rsid w:val="003B21AA"/>
    <w:rsid w:val="003B2DC9"/>
    <w:rsid w:val="003B313C"/>
    <w:rsid w:val="003B354F"/>
    <w:rsid w:val="003B375D"/>
    <w:rsid w:val="003B3862"/>
    <w:rsid w:val="003B4074"/>
    <w:rsid w:val="003B4982"/>
    <w:rsid w:val="003B4B3B"/>
    <w:rsid w:val="003B4CC7"/>
    <w:rsid w:val="003B5702"/>
    <w:rsid w:val="003B624B"/>
    <w:rsid w:val="003B64A8"/>
    <w:rsid w:val="003B6593"/>
    <w:rsid w:val="003B720B"/>
    <w:rsid w:val="003B789D"/>
    <w:rsid w:val="003B7A3D"/>
    <w:rsid w:val="003B7B89"/>
    <w:rsid w:val="003C0399"/>
    <w:rsid w:val="003C096C"/>
    <w:rsid w:val="003C0B9D"/>
    <w:rsid w:val="003C1807"/>
    <w:rsid w:val="003C198E"/>
    <w:rsid w:val="003C1D1E"/>
    <w:rsid w:val="003C1F0C"/>
    <w:rsid w:val="003C2253"/>
    <w:rsid w:val="003C230E"/>
    <w:rsid w:val="003C298D"/>
    <w:rsid w:val="003C2EEF"/>
    <w:rsid w:val="003C3737"/>
    <w:rsid w:val="003C429F"/>
    <w:rsid w:val="003C4448"/>
    <w:rsid w:val="003C48D6"/>
    <w:rsid w:val="003C4A35"/>
    <w:rsid w:val="003C4CD2"/>
    <w:rsid w:val="003C546B"/>
    <w:rsid w:val="003C5720"/>
    <w:rsid w:val="003C66C4"/>
    <w:rsid w:val="003C6E48"/>
    <w:rsid w:val="003C740A"/>
    <w:rsid w:val="003C7817"/>
    <w:rsid w:val="003D0740"/>
    <w:rsid w:val="003D07E1"/>
    <w:rsid w:val="003D08FF"/>
    <w:rsid w:val="003D155F"/>
    <w:rsid w:val="003D16BB"/>
    <w:rsid w:val="003D1E6A"/>
    <w:rsid w:val="003D2198"/>
    <w:rsid w:val="003D21A3"/>
    <w:rsid w:val="003D2FB7"/>
    <w:rsid w:val="003D31A5"/>
    <w:rsid w:val="003D369D"/>
    <w:rsid w:val="003D3A94"/>
    <w:rsid w:val="003D41F5"/>
    <w:rsid w:val="003D42FF"/>
    <w:rsid w:val="003D4D04"/>
    <w:rsid w:val="003D53E0"/>
    <w:rsid w:val="003D5451"/>
    <w:rsid w:val="003D5B71"/>
    <w:rsid w:val="003D658F"/>
    <w:rsid w:val="003D68EF"/>
    <w:rsid w:val="003D6A0D"/>
    <w:rsid w:val="003D6AEF"/>
    <w:rsid w:val="003D6C5E"/>
    <w:rsid w:val="003D71BB"/>
    <w:rsid w:val="003D735B"/>
    <w:rsid w:val="003E10EC"/>
    <w:rsid w:val="003E1256"/>
    <w:rsid w:val="003E24C4"/>
    <w:rsid w:val="003E24F5"/>
    <w:rsid w:val="003E2728"/>
    <w:rsid w:val="003E3B63"/>
    <w:rsid w:val="003E4374"/>
    <w:rsid w:val="003E43BC"/>
    <w:rsid w:val="003E4797"/>
    <w:rsid w:val="003E4F68"/>
    <w:rsid w:val="003E50D0"/>
    <w:rsid w:val="003E59DC"/>
    <w:rsid w:val="003E5D17"/>
    <w:rsid w:val="003E64FD"/>
    <w:rsid w:val="003E66D8"/>
    <w:rsid w:val="003E6A72"/>
    <w:rsid w:val="003E6AFF"/>
    <w:rsid w:val="003E7856"/>
    <w:rsid w:val="003F0B09"/>
    <w:rsid w:val="003F112D"/>
    <w:rsid w:val="003F1383"/>
    <w:rsid w:val="003F18A0"/>
    <w:rsid w:val="003F1DD1"/>
    <w:rsid w:val="003F215A"/>
    <w:rsid w:val="003F2886"/>
    <w:rsid w:val="003F35C9"/>
    <w:rsid w:val="003F398C"/>
    <w:rsid w:val="003F4127"/>
    <w:rsid w:val="003F41A6"/>
    <w:rsid w:val="003F502F"/>
    <w:rsid w:val="003F520D"/>
    <w:rsid w:val="003F531C"/>
    <w:rsid w:val="003F559A"/>
    <w:rsid w:val="003F5CCA"/>
    <w:rsid w:val="003F672D"/>
    <w:rsid w:val="003F6A66"/>
    <w:rsid w:val="003F6BCB"/>
    <w:rsid w:val="003F7330"/>
    <w:rsid w:val="0040014E"/>
    <w:rsid w:val="004006B9"/>
    <w:rsid w:val="0040188B"/>
    <w:rsid w:val="00401B20"/>
    <w:rsid w:val="0040231F"/>
    <w:rsid w:val="00402528"/>
    <w:rsid w:val="00403DC1"/>
    <w:rsid w:val="004041BB"/>
    <w:rsid w:val="004042E9"/>
    <w:rsid w:val="00404989"/>
    <w:rsid w:val="00404CF1"/>
    <w:rsid w:val="00404D03"/>
    <w:rsid w:val="00404DB8"/>
    <w:rsid w:val="00404F98"/>
    <w:rsid w:val="004056B9"/>
    <w:rsid w:val="00405809"/>
    <w:rsid w:val="00405F47"/>
    <w:rsid w:val="00406722"/>
    <w:rsid w:val="00406A7B"/>
    <w:rsid w:val="00406C9A"/>
    <w:rsid w:val="00407AFB"/>
    <w:rsid w:val="00407F57"/>
    <w:rsid w:val="00410288"/>
    <w:rsid w:val="00410759"/>
    <w:rsid w:val="00410A5C"/>
    <w:rsid w:val="00410A63"/>
    <w:rsid w:val="00410CB9"/>
    <w:rsid w:val="00410FCC"/>
    <w:rsid w:val="0041108B"/>
    <w:rsid w:val="00411761"/>
    <w:rsid w:val="00411EC2"/>
    <w:rsid w:val="004124B9"/>
    <w:rsid w:val="00412994"/>
    <w:rsid w:val="004129D6"/>
    <w:rsid w:val="00412D7F"/>
    <w:rsid w:val="0041328D"/>
    <w:rsid w:val="004132F6"/>
    <w:rsid w:val="0041379D"/>
    <w:rsid w:val="00413C7E"/>
    <w:rsid w:val="00413D3A"/>
    <w:rsid w:val="00414249"/>
    <w:rsid w:val="0041426A"/>
    <w:rsid w:val="00414A8A"/>
    <w:rsid w:val="00415D66"/>
    <w:rsid w:val="004164F8"/>
    <w:rsid w:val="004172C4"/>
    <w:rsid w:val="00420547"/>
    <w:rsid w:val="00420555"/>
    <w:rsid w:val="004205E7"/>
    <w:rsid w:val="00420729"/>
    <w:rsid w:val="00420A08"/>
    <w:rsid w:val="00420D82"/>
    <w:rsid w:val="0042136E"/>
    <w:rsid w:val="00421610"/>
    <w:rsid w:val="00421AF0"/>
    <w:rsid w:val="00422BAE"/>
    <w:rsid w:val="00422BB8"/>
    <w:rsid w:val="00422E86"/>
    <w:rsid w:val="004232C6"/>
    <w:rsid w:val="00423506"/>
    <w:rsid w:val="00423C4D"/>
    <w:rsid w:val="00423D8B"/>
    <w:rsid w:val="00424080"/>
    <w:rsid w:val="004244B5"/>
    <w:rsid w:val="004244BC"/>
    <w:rsid w:val="004244D1"/>
    <w:rsid w:val="00424C80"/>
    <w:rsid w:val="0042550A"/>
    <w:rsid w:val="00425FBD"/>
    <w:rsid w:val="004261D5"/>
    <w:rsid w:val="0042640F"/>
    <w:rsid w:val="00427856"/>
    <w:rsid w:val="00432255"/>
    <w:rsid w:val="0043252B"/>
    <w:rsid w:val="00432592"/>
    <w:rsid w:val="0043351C"/>
    <w:rsid w:val="004338B8"/>
    <w:rsid w:val="0043396D"/>
    <w:rsid w:val="00433CDC"/>
    <w:rsid w:val="00433D99"/>
    <w:rsid w:val="00433FC0"/>
    <w:rsid w:val="00435121"/>
    <w:rsid w:val="00435970"/>
    <w:rsid w:val="0043631D"/>
    <w:rsid w:val="004364BE"/>
    <w:rsid w:val="00436A81"/>
    <w:rsid w:val="004375DD"/>
    <w:rsid w:val="004377B6"/>
    <w:rsid w:val="00440371"/>
    <w:rsid w:val="0044060F"/>
    <w:rsid w:val="00440AFE"/>
    <w:rsid w:val="00440B13"/>
    <w:rsid w:val="00440E39"/>
    <w:rsid w:val="004416DB"/>
    <w:rsid w:val="00441960"/>
    <w:rsid w:val="00441E3C"/>
    <w:rsid w:val="00442EB5"/>
    <w:rsid w:val="004438E6"/>
    <w:rsid w:val="00443E1E"/>
    <w:rsid w:val="00444291"/>
    <w:rsid w:val="00444F69"/>
    <w:rsid w:val="004451D0"/>
    <w:rsid w:val="00445324"/>
    <w:rsid w:val="00445D10"/>
    <w:rsid w:val="004463F2"/>
    <w:rsid w:val="004465BB"/>
    <w:rsid w:val="004466CA"/>
    <w:rsid w:val="00446A83"/>
    <w:rsid w:val="00450200"/>
    <w:rsid w:val="00450362"/>
    <w:rsid w:val="0045050F"/>
    <w:rsid w:val="0045059E"/>
    <w:rsid w:val="00451CD9"/>
    <w:rsid w:val="00452CDA"/>
    <w:rsid w:val="00452F66"/>
    <w:rsid w:val="00453368"/>
    <w:rsid w:val="004533D7"/>
    <w:rsid w:val="004536D2"/>
    <w:rsid w:val="00454052"/>
    <w:rsid w:val="00454D49"/>
    <w:rsid w:val="00455714"/>
    <w:rsid w:val="004558AB"/>
    <w:rsid w:val="00455C97"/>
    <w:rsid w:val="00456006"/>
    <w:rsid w:val="00456196"/>
    <w:rsid w:val="00456B2B"/>
    <w:rsid w:val="0045715E"/>
    <w:rsid w:val="004572A7"/>
    <w:rsid w:val="00457562"/>
    <w:rsid w:val="00457D10"/>
    <w:rsid w:val="00460371"/>
    <w:rsid w:val="00460816"/>
    <w:rsid w:val="0046098E"/>
    <w:rsid w:val="00460E6F"/>
    <w:rsid w:val="00461A11"/>
    <w:rsid w:val="00461D33"/>
    <w:rsid w:val="00462739"/>
    <w:rsid w:val="00462C37"/>
    <w:rsid w:val="00462EB4"/>
    <w:rsid w:val="00462F2B"/>
    <w:rsid w:val="0046328C"/>
    <w:rsid w:val="00463317"/>
    <w:rsid w:val="00463424"/>
    <w:rsid w:val="00463FFD"/>
    <w:rsid w:val="0046417E"/>
    <w:rsid w:val="004647B2"/>
    <w:rsid w:val="004647BE"/>
    <w:rsid w:val="00464CA9"/>
    <w:rsid w:val="0046741B"/>
    <w:rsid w:val="00467BA9"/>
    <w:rsid w:val="0047003A"/>
    <w:rsid w:val="00470CBC"/>
    <w:rsid w:val="004711D6"/>
    <w:rsid w:val="00471870"/>
    <w:rsid w:val="00471A8F"/>
    <w:rsid w:val="00472F02"/>
    <w:rsid w:val="00473526"/>
    <w:rsid w:val="00473A09"/>
    <w:rsid w:val="00473D4D"/>
    <w:rsid w:val="00474FD8"/>
    <w:rsid w:val="004755F4"/>
    <w:rsid w:val="004769C7"/>
    <w:rsid w:val="00476A7B"/>
    <w:rsid w:val="00476AE2"/>
    <w:rsid w:val="0047730C"/>
    <w:rsid w:val="00480561"/>
    <w:rsid w:val="004806C5"/>
    <w:rsid w:val="00480B5A"/>
    <w:rsid w:val="00480F02"/>
    <w:rsid w:val="00482799"/>
    <w:rsid w:val="004829D9"/>
    <w:rsid w:val="00482C99"/>
    <w:rsid w:val="004834B8"/>
    <w:rsid w:val="0048364E"/>
    <w:rsid w:val="004838E0"/>
    <w:rsid w:val="004851EF"/>
    <w:rsid w:val="004854B1"/>
    <w:rsid w:val="00485791"/>
    <w:rsid w:val="00485D1D"/>
    <w:rsid w:val="00486195"/>
    <w:rsid w:val="00486619"/>
    <w:rsid w:val="00486662"/>
    <w:rsid w:val="00487E5B"/>
    <w:rsid w:val="004904B5"/>
    <w:rsid w:val="0049063F"/>
    <w:rsid w:val="00490A9C"/>
    <w:rsid w:val="0049179B"/>
    <w:rsid w:val="00491D28"/>
    <w:rsid w:val="0049263D"/>
    <w:rsid w:val="00492D20"/>
    <w:rsid w:val="00492E79"/>
    <w:rsid w:val="00492FAC"/>
    <w:rsid w:val="00492FB0"/>
    <w:rsid w:val="0049325A"/>
    <w:rsid w:val="00493363"/>
    <w:rsid w:val="00493E3F"/>
    <w:rsid w:val="00494139"/>
    <w:rsid w:val="00494771"/>
    <w:rsid w:val="004948F3"/>
    <w:rsid w:val="004950F3"/>
    <w:rsid w:val="0049570A"/>
    <w:rsid w:val="00495952"/>
    <w:rsid w:val="00495AFF"/>
    <w:rsid w:val="0049628D"/>
    <w:rsid w:val="0049635E"/>
    <w:rsid w:val="00496AD3"/>
    <w:rsid w:val="00497689"/>
    <w:rsid w:val="0049799B"/>
    <w:rsid w:val="00497C35"/>
    <w:rsid w:val="00497E77"/>
    <w:rsid w:val="004A07E0"/>
    <w:rsid w:val="004A0C57"/>
    <w:rsid w:val="004A0D09"/>
    <w:rsid w:val="004A1101"/>
    <w:rsid w:val="004A1403"/>
    <w:rsid w:val="004A1D79"/>
    <w:rsid w:val="004A1DD9"/>
    <w:rsid w:val="004A311B"/>
    <w:rsid w:val="004A352F"/>
    <w:rsid w:val="004A3A65"/>
    <w:rsid w:val="004A3BD6"/>
    <w:rsid w:val="004A3D18"/>
    <w:rsid w:val="004A3ECC"/>
    <w:rsid w:val="004A3F5C"/>
    <w:rsid w:val="004A4530"/>
    <w:rsid w:val="004A4D33"/>
    <w:rsid w:val="004A5119"/>
    <w:rsid w:val="004A515D"/>
    <w:rsid w:val="004A5331"/>
    <w:rsid w:val="004A5382"/>
    <w:rsid w:val="004A558F"/>
    <w:rsid w:val="004A5A97"/>
    <w:rsid w:val="004A6389"/>
    <w:rsid w:val="004A6425"/>
    <w:rsid w:val="004A6552"/>
    <w:rsid w:val="004A697F"/>
    <w:rsid w:val="004A6AEA"/>
    <w:rsid w:val="004A78FE"/>
    <w:rsid w:val="004B052D"/>
    <w:rsid w:val="004B0735"/>
    <w:rsid w:val="004B110C"/>
    <w:rsid w:val="004B122F"/>
    <w:rsid w:val="004B1519"/>
    <w:rsid w:val="004B1D17"/>
    <w:rsid w:val="004B1F81"/>
    <w:rsid w:val="004B20D0"/>
    <w:rsid w:val="004B319E"/>
    <w:rsid w:val="004B33C8"/>
    <w:rsid w:val="004B3699"/>
    <w:rsid w:val="004B4732"/>
    <w:rsid w:val="004B4C45"/>
    <w:rsid w:val="004B574C"/>
    <w:rsid w:val="004B57DC"/>
    <w:rsid w:val="004B5815"/>
    <w:rsid w:val="004B5B6A"/>
    <w:rsid w:val="004B5F1B"/>
    <w:rsid w:val="004B645F"/>
    <w:rsid w:val="004B68A1"/>
    <w:rsid w:val="004B7722"/>
    <w:rsid w:val="004B7AD7"/>
    <w:rsid w:val="004C0608"/>
    <w:rsid w:val="004C09A8"/>
    <w:rsid w:val="004C09DE"/>
    <w:rsid w:val="004C0BBC"/>
    <w:rsid w:val="004C0C5C"/>
    <w:rsid w:val="004C0D19"/>
    <w:rsid w:val="004C16A7"/>
    <w:rsid w:val="004C2673"/>
    <w:rsid w:val="004C29D8"/>
    <w:rsid w:val="004C2D62"/>
    <w:rsid w:val="004C2E37"/>
    <w:rsid w:val="004C2E79"/>
    <w:rsid w:val="004C2F14"/>
    <w:rsid w:val="004C32FD"/>
    <w:rsid w:val="004C3764"/>
    <w:rsid w:val="004C3DA4"/>
    <w:rsid w:val="004C3DE8"/>
    <w:rsid w:val="004C45F5"/>
    <w:rsid w:val="004C4B80"/>
    <w:rsid w:val="004C5211"/>
    <w:rsid w:val="004C535E"/>
    <w:rsid w:val="004C5871"/>
    <w:rsid w:val="004C58C0"/>
    <w:rsid w:val="004C6541"/>
    <w:rsid w:val="004C7B0F"/>
    <w:rsid w:val="004D0159"/>
    <w:rsid w:val="004D0346"/>
    <w:rsid w:val="004D0934"/>
    <w:rsid w:val="004D0E91"/>
    <w:rsid w:val="004D11A6"/>
    <w:rsid w:val="004D11B1"/>
    <w:rsid w:val="004D16BA"/>
    <w:rsid w:val="004D1A01"/>
    <w:rsid w:val="004D1B7C"/>
    <w:rsid w:val="004D1E3B"/>
    <w:rsid w:val="004D21FB"/>
    <w:rsid w:val="004D288B"/>
    <w:rsid w:val="004D2B36"/>
    <w:rsid w:val="004D2BFB"/>
    <w:rsid w:val="004D2F3D"/>
    <w:rsid w:val="004D3091"/>
    <w:rsid w:val="004D339B"/>
    <w:rsid w:val="004D34FB"/>
    <w:rsid w:val="004D35C0"/>
    <w:rsid w:val="004D3641"/>
    <w:rsid w:val="004D3655"/>
    <w:rsid w:val="004D43FB"/>
    <w:rsid w:val="004D45D7"/>
    <w:rsid w:val="004D4DB9"/>
    <w:rsid w:val="004D5AC3"/>
    <w:rsid w:val="004D648F"/>
    <w:rsid w:val="004D6DE5"/>
    <w:rsid w:val="004D6EB6"/>
    <w:rsid w:val="004D6F51"/>
    <w:rsid w:val="004D70E5"/>
    <w:rsid w:val="004D710A"/>
    <w:rsid w:val="004D7607"/>
    <w:rsid w:val="004D7E00"/>
    <w:rsid w:val="004E0103"/>
    <w:rsid w:val="004E0163"/>
    <w:rsid w:val="004E0343"/>
    <w:rsid w:val="004E1DB6"/>
    <w:rsid w:val="004E1E6B"/>
    <w:rsid w:val="004E22A2"/>
    <w:rsid w:val="004E24D0"/>
    <w:rsid w:val="004E261C"/>
    <w:rsid w:val="004E2F30"/>
    <w:rsid w:val="004E3396"/>
    <w:rsid w:val="004E3C0B"/>
    <w:rsid w:val="004E3C19"/>
    <w:rsid w:val="004E5118"/>
    <w:rsid w:val="004E53D4"/>
    <w:rsid w:val="004E5439"/>
    <w:rsid w:val="004E56E7"/>
    <w:rsid w:val="004E586E"/>
    <w:rsid w:val="004E5ABA"/>
    <w:rsid w:val="004E5C44"/>
    <w:rsid w:val="004E5C91"/>
    <w:rsid w:val="004E61FE"/>
    <w:rsid w:val="004E641E"/>
    <w:rsid w:val="004E697C"/>
    <w:rsid w:val="004F0236"/>
    <w:rsid w:val="004F0A31"/>
    <w:rsid w:val="004F0C60"/>
    <w:rsid w:val="004F10EE"/>
    <w:rsid w:val="004F1368"/>
    <w:rsid w:val="004F13C6"/>
    <w:rsid w:val="004F1622"/>
    <w:rsid w:val="004F1D02"/>
    <w:rsid w:val="004F2111"/>
    <w:rsid w:val="004F2131"/>
    <w:rsid w:val="004F2346"/>
    <w:rsid w:val="004F2538"/>
    <w:rsid w:val="004F255E"/>
    <w:rsid w:val="004F2CBE"/>
    <w:rsid w:val="004F2FA0"/>
    <w:rsid w:val="004F373D"/>
    <w:rsid w:val="004F3782"/>
    <w:rsid w:val="004F3BED"/>
    <w:rsid w:val="004F3E11"/>
    <w:rsid w:val="004F4204"/>
    <w:rsid w:val="004F4292"/>
    <w:rsid w:val="004F46AE"/>
    <w:rsid w:val="004F47DD"/>
    <w:rsid w:val="004F4C17"/>
    <w:rsid w:val="004F4DA3"/>
    <w:rsid w:val="004F51EB"/>
    <w:rsid w:val="004F53D9"/>
    <w:rsid w:val="004F53DD"/>
    <w:rsid w:val="004F5D47"/>
    <w:rsid w:val="004F5F0E"/>
    <w:rsid w:val="004F5FFA"/>
    <w:rsid w:val="004F6880"/>
    <w:rsid w:val="004F6898"/>
    <w:rsid w:val="004F6AD9"/>
    <w:rsid w:val="004F6C8C"/>
    <w:rsid w:val="004F754F"/>
    <w:rsid w:val="004F7786"/>
    <w:rsid w:val="004F7D4B"/>
    <w:rsid w:val="005004CD"/>
    <w:rsid w:val="0050066E"/>
    <w:rsid w:val="00500B90"/>
    <w:rsid w:val="00500BE6"/>
    <w:rsid w:val="00500D42"/>
    <w:rsid w:val="00501B7B"/>
    <w:rsid w:val="00501C39"/>
    <w:rsid w:val="00501D1D"/>
    <w:rsid w:val="00501EBA"/>
    <w:rsid w:val="00501EBD"/>
    <w:rsid w:val="00501F8F"/>
    <w:rsid w:val="005022FE"/>
    <w:rsid w:val="00502D60"/>
    <w:rsid w:val="0050384F"/>
    <w:rsid w:val="005038A5"/>
    <w:rsid w:val="00503AE2"/>
    <w:rsid w:val="00503BBA"/>
    <w:rsid w:val="005047DD"/>
    <w:rsid w:val="005048B4"/>
    <w:rsid w:val="005052EB"/>
    <w:rsid w:val="0050539E"/>
    <w:rsid w:val="005055A7"/>
    <w:rsid w:val="00505C48"/>
    <w:rsid w:val="00506003"/>
    <w:rsid w:val="00506201"/>
    <w:rsid w:val="005062EA"/>
    <w:rsid w:val="00506B76"/>
    <w:rsid w:val="0050754E"/>
    <w:rsid w:val="005076D9"/>
    <w:rsid w:val="005103B2"/>
    <w:rsid w:val="00510C24"/>
    <w:rsid w:val="005116F6"/>
    <w:rsid w:val="005117A3"/>
    <w:rsid w:val="005119AD"/>
    <w:rsid w:val="00511E40"/>
    <w:rsid w:val="00512C2E"/>
    <w:rsid w:val="00513472"/>
    <w:rsid w:val="00513673"/>
    <w:rsid w:val="00513C7F"/>
    <w:rsid w:val="00513EDA"/>
    <w:rsid w:val="00513F4E"/>
    <w:rsid w:val="0051416A"/>
    <w:rsid w:val="0051437A"/>
    <w:rsid w:val="005143E9"/>
    <w:rsid w:val="005150D7"/>
    <w:rsid w:val="00515758"/>
    <w:rsid w:val="00515AA9"/>
    <w:rsid w:val="00515D95"/>
    <w:rsid w:val="00516138"/>
    <w:rsid w:val="00516504"/>
    <w:rsid w:val="00516B0B"/>
    <w:rsid w:val="00516D73"/>
    <w:rsid w:val="00517BFA"/>
    <w:rsid w:val="00517DFD"/>
    <w:rsid w:val="0052014C"/>
    <w:rsid w:val="0052022D"/>
    <w:rsid w:val="00520B7D"/>
    <w:rsid w:val="00520BC7"/>
    <w:rsid w:val="00520F09"/>
    <w:rsid w:val="00521590"/>
    <w:rsid w:val="005219BF"/>
    <w:rsid w:val="00522387"/>
    <w:rsid w:val="0052286B"/>
    <w:rsid w:val="00522BAA"/>
    <w:rsid w:val="00523240"/>
    <w:rsid w:val="0052348D"/>
    <w:rsid w:val="00523DBA"/>
    <w:rsid w:val="00523EE0"/>
    <w:rsid w:val="00524063"/>
    <w:rsid w:val="00524735"/>
    <w:rsid w:val="00524785"/>
    <w:rsid w:val="005247B0"/>
    <w:rsid w:val="00524A75"/>
    <w:rsid w:val="00524A9E"/>
    <w:rsid w:val="00524C22"/>
    <w:rsid w:val="00524C94"/>
    <w:rsid w:val="00525726"/>
    <w:rsid w:val="00525753"/>
    <w:rsid w:val="00525912"/>
    <w:rsid w:val="00525E47"/>
    <w:rsid w:val="0052611D"/>
    <w:rsid w:val="0052619B"/>
    <w:rsid w:val="00526209"/>
    <w:rsid w:val="005264DE"/>
    <w:rsid w:val="00526BF6"/>
    <w:rsid w:val="00527A3C"/>
    <w:rsid w:val="00527D4B"/>
    <w:rsid w:val="0053010F"/>
    <w:rsid w:val="0053044E"/>
    <w:rsid w:val="00530EFF"/>
    <w:rsid w:val="00531EE8"/>
    <w:rsid w:val="00532CEF"/>
    <w:rsid w:val="00532D86"/>
    <w:rsid w:val="005336EB"/>
    <w:rsid w:val="00533CDA"/>
    <w:rsid w:val="00534705"/>
    <w:rsid w:val="00534B15"/>
    <w:rsid w:val="00535CBE"/>
    <w:rsid w:val="005361B1"/>
    <w:rsid w:val="0053687E"/>
    <w:rsid w:val="00536F49"/>
    <w:rsid w:val="0053753E"/>
    <w:rsid w:val="00537DF8"/>
    <w:rsid w:val="00537E06"/>
    <w:rsid w:val="005408A3"/>
    <w:rsid w:val="00540CC9"/>
    <w:rsid w:val="005411BD"/>
    <w:rsid w:val="00541796"/>
    <w:rsid w:val="005417DD"/>
    <w:rsid w:val="00541D79"/>
    <w:rsid w:val="00542259"/>
    <w:rsid w:val="00542354"/>
    <w:rsid w:val="00542D3A"/>
    <w:rsid w:val="0054315B"/>
    <w:rsid w:val="005434A5"/>
    <w:rsid w:val="00544F41"/>
    <w:rsid w:val="005454FC"/>
    <w:rsid w:val="00545BDA"/>
    <w:rsid w:val="00547143"/>
    <w:rsid w:val="00547252"/>
    <w:rsid w:val="00547E80"/>
    <w:rsid w:val="00550182"/>
    <w:rsid w:val="0055064B"/>
    <w:rsid w:val="0055065D"/>
    <w:rsid w:val="00550FEF"/>
    <w:rsid w:val="005511B1"/>
    <w:rsid w:val="0055182F"/>
    <w:rsid w:val="00551F6A"/>
    <w:rsid w:val="0055205E"/>
    <w:rsid w:val="005528D5"/>
    <w:rsid w:val="0055367F"/>
    <w:rsid w:val="00553998"/>
    <w:rsid w:val="00553A44"/>
    <w:rsid w:val="005540AF"/>
    <w:rsid w:val="005541D5"/>
    <w:rsid w:val="00554228"/>
    <w:rsid w:val="005546AC"/>
    <w:rsid w:val="00554B0D"/>
    <w:rsid w:val="00554C59"/>
    <w:rsid w:val="005552D1"/>
    <w:rsid w:val="00555890"/>
    <w:rsid w:val="00555AEC"/>
    <w:rsid w:val="0055665C"/>
    <w:rsid w:val="005567F4"/>
    <w:rsid w:val="00557167"/>
    <w:rsid w:val="00557183"/>
    <w:rsid w:val="00557BC6"/>
    <w:rsid w:val="00557DAD"/>
    <w:rsid w:val="005603ED"/>
    <w:rsid w:val="00560E00"/>
    <w:rsid w:val="00562511"/>
    <w:rsid w:val="0056254D"/>
    <w:rsid w:val="00562877"/>
    <w:rsid w:val="00562C88"/>
    <w:rsid w:val="00563126"/>
    <w:rsid w:val="0056315E"/>
    <w:rsid w:val="005632F6"/>
    <w:rsid w:val="0056333C"/>
    <w:rsid w:val="005633F7"/>
    <w:rsid w:val="005636FD"/>
    <w:rsid w:val="005637D6"/>
    <w:rsid w:val="00563EC7"/>
    <w:rsid w:val="005644CF"/>
    <w:rsid w:val="005646A2"/>
    <w:rsid w:val="005649C6"/>
    <w:rsid w:val="0056689C"/>
    <w:rsid w:val="00566B52"/>
    <w:rsid w:val="00567243"/>
    <w:rsid w:val="005672BD"/>
    <w:rsid w:val="00567F0F"/>
    <w:rsid w:val="005709A4"/>
    <w:rsid w:val="00570EFE"/>
    <w:rsid w:val="00571074"/>
    <w:rsid w:val="0057153D"/>
    <w:rsid w:val="00571D6D"/>
    <w:rsid w:val="0057287A"/>
    <w:rsid w:val="005734AE"/>
    <w:rsid w:val="0057390E"/>
    <w:rsid w:val="00573BF4"/>
    <w:rsid w:val="00573F71"/>
    <w:rsid w:val="0057417F"/>
    <w:rsid w:val="005748B5"/>
    <w:rsid w:val="00574ADA"/>
    <w:rsid w:val="005756A1"/>
    <w:rsid w:val="00575962"/>
    <w:rsid w:val="00576249"/>
    <w:rsid w:val="00576B6C"/>
    <w:rsid w:val="00576E40"/>
    <w:rsid w:val="00577284"/>
    <w:rsid w:val="005776D6"/>
    <w:rsid w:val="00577F74"/>
    <w:rsid w:val="0058054A"/>
    <w:rsid w:val="005808D0"/>
    <w:rsid w:val="00580F49"/>
    <w:rsid w:val="005810D1"/>
    <w:rsid w:val="00581541"/>
    <w:rsid w:val="00582972"/>
    <w:rsid w:val="005829E5"/>
    <w:rsid w:val="00582B09"/>
    <w:rsid w:val="00583319"/>
    <w:rsid w:val="005834A8"/>
    <w:rsid w:val="0058375A"/>
    <w:rsid w:val="00583CD8"/>
    <w:rsid w:val="00583DF8"/>
    <w:rsid w:val="00583E54"/>
    <w:rsid w:val="005842E7"/>
    <w:rsid w:val="00584A39"/>
    <w:rsid w:val="00585537"/>
    <w:rsid w:val="0058567E"/>
    <w:rsid w:val="00585B91"/>
    <w:rsid w:val="00586CBF"/>
    <w:rsid w:val="00587451"/>
    <w:rsid w:val="00587C1D"/>
    <w:rsid w:val="00587C73"/>
    <w:rsid w:val="005901B5"/>
    <w:rsid w:val="005904A1"/>
    <w:rsid w:val="005905EA"/>
    <w:rsid w:val="00590A4C"/>
    <w:rsid w:val="00590CC0"/>
    <w:rsid w:val="00591502"/>
    <w:rsid w:val="00591507"/>
    <w:rsid w:val="005915EE"/>
    <w:rsid w:val="00591B6B"/>
    <w:rsid w:val="00592176"/>
    <w:rsid w:val="00592AE1"/>
    <w:rsid w:val="00592FC9"/>
    <w:rsid w:val="0059399E"/>
    <w:rsid w:val="00593B61"/>
    <w:rsid w:val="00593BBE"/>
    <w:rsid w:val="00593EC8"/>
    <w:rsid w:val="00593EF2"/>
    <w:rsid w:val="0059463A"/>
    <w:rsid w:val="00594727"/>
    <w:rsid w:val="00594980"/>
    <w:rsid w:val="00594ACC"/>
    <w:rsid w:val="00594CED"/>
    <w:rsid w:val="00595C82"/>
    <w:rsid w:val="00596A1C"/>
    <w:rsid w:val="005977CE"/>
    <w:rsid w:val="00597C2F"/>
    <w:rsid w:val="00597EBA"/>
    <w:rsid w:val="005A028D"/>
    <w:rsid w:val="005A06B5"/>
    <w:rsid w:val="005A0A39"/>
    <w:rsid w:val="005A0B29"/>
    <w:rsid w:val="005A0CF5"/>
    <w:rsid w:val="005A25BA"/>
    <w:rsid w:val="005A27B4"/>
    <w:rsid w:val="005A28A5"/>
    <w:rsid w:val="005A346D"/>
    <w:rsid w:val="005A41FE"/>
    <w:rsid w:val="005A46C5"/>
    <w:rsid w:val="005A486A"/>
    <w:rsid w:val="005A6228"/>
    <w:rsid w:val="005A66E9"/>
    <w:rsid w:val="005A6B54"/>
    <w:rsid w:val="005A75F6"/>
    <w:rsid w:val="005B027A"/>
    <w:rsid w:val="005B18D6"/>
    <w:rsid w:val="005B1E00"/>
    <w:rsid w:val="005B1FDB"/>
    <w:rsid w:val="005B23D1"/>
    <w:rsid w:val="005B28EF"/>
    <w:rsid w:val="005B2B5C"/>
    <w:rsid w:val="005B2CD8"/>
    <w:rsid w:val="005B3179"/>
    <w:rsid w:val="005B3F58"/>
    <w:rsid w:val="005B46C0"/>
    <w:rsid w:val="005B4B6C"/>
    <w:rsid w:val="005B4FF6"/>
    <w:rsid w:val="005B5875"/>
    <w:rsid w:val="005B5A62"/>
    <w:rsid w:val="005B628E"/>
    <w:rsid w:val="005B647B"/>
    <w:rsid w:val="005B784A"/>
    <w:rsid w:val="005B7D75"/>
    <w:rsid w:val="005C0250"/>
    <w:rsid w:val="005C0B23"/>
    <w:rsid w:val="005C0DD0"/>
    <w:rsid w:val="005C13CC"/>
    <w:rsid w:val="005C1460"/>
    <w:rsid w:val="005C215D"/>
    <w:rsid w:val="005C29E4"/>
    <w:rsid w:val="005C2A7A"/>
    <w:rsid w:val="005C2B7D"/>
    <w:rsid w:val="005C3464"/>
    <w:rsid w:val="005C372C"/>
    <w:rsid w:val="005C385A"/>
    <w:rsid w:val="005C4397"/>
    <w:rsid w:val="005C45E7"/>
    <w:rsid w:val="005C499C"/>
    <w:rsid w:val="005C4EE4"/>
    <w:rsid w:val="005C57F8"/>
    <w:rsid w:val="005C5EFC"/>
    <w:rsid w:val="005C65FB"/>
    <w:rsid w:val="005C72AC"/>
    <w:rsid w:val="005C7848"/>
    <w:rsid w:val="005D0064"/>
    <w:rsid w:val="005D06D9"/>
    <w:rsid w:val="005D0F6A"/>
    <w:rsid w:val="005D111D"/>
    <w:rsid w:val="005D1191"/>
    <w:rsid w:val="005D20D2"/>
    <w:rsid w:val="005D2573"/>
    <w:rsid w:val="005D2B82"/>
    <w:rsid w:val="005D2C97"/>
    <w:rsid w:val="005D350D"/>
    <w:rsid w:val="005D3907"/>
    <w:rsid w:val="005D3A08"/>
    <w:rsid w:val="005D3D85"/>
    <w:rsid w:val="005D47C7"/>
    <w:rsid w:val="005D4926"/>
    <w:rsid w:val="005D497E"/>
    <w:rsid w:val="005D4C9F"/>
    <w:rsid w:val="005D4F44"/>
    <w:rsid w:val="005D50B9"/>
    <w:rsid w:val="005D5372"/>
    <w:rsid w:val="005D5914"/>
    <w:rsid w:val="005D5E6A"/>
    <w:rsid w:val="005D6319"/>
    <w:rsid w:val="005D6FAE"/>
    <w:rsid w:val="005D738A"/>
    <w:rsid w:val="005D7B0C"/>
    <w:rsid w:val="005E0644"/>
    <w:rsid w:val="005E1460"/>
    <w:rsid w:val="005E1A08"/>
    <w:rsid w:val="005E2352"/>
    <w:rsid w:val="005E27C5"/>
    <w:rsid w:val="005E38B5"/>
    <w:rsid w:val="005E3B79"/>
    <w:rsid w:val="005E3D72"/>
    <w:rsid w:val="005E3F11"/>
    <w:rsid w:val="005E453B"/>
    <w:rsid w:val="005E476F"/>
    <w:rsid w:val="005E4B0C"/>
    <w:rsid w:val="005E541A"/>
    <w:rsid w:val="005E5818"/>
    <w:rsid w:val="005E5999"/>
    <w:rsid w:val="005E5AD6"/>
    <w:rsid w:val="005E649D"/>
    <w:rsid w:val="005E676E"/>
    <w:rsid w:val="005E6875"/>
    <w:rsid w:val="005E6CB9"/>
    <w:rsid w:val="005E7593"/>
    <w:rsid w:val="005E7E0A"/>
    <w:rsid w:val="005E7E4A"/>
    <w:rsid w:val="005F19C8"/>
    <w:rsid w:val="005F1AA3"/>
    <w:rsid w:val="005F1B49"/>
    <w:rsid w:val="005F3156"/>
    <w:rsid w:val="005F33F1"/>
    <w:rsid w:val="005F3410"/>
    <w:rsid w:val="005F3535"/>
    <w:rsid w:val="005F3C3F"/>
    <w:rsid w:val="005F4B6A"/>
    <w:rsid w:val="005F4C95"/>
    <w:rsid w:val="005F5795"/>
    <w:rsid w:val="005F6B63"/>
    <w:rsid w:val="005F7199"/>
    <w:rsid w:val="005F74D3"/>
    <w:rsid w:val="006005C9"/>
    <w:rsid w:val="00600648"/>
    <w:rsid w:val="00601317"/>
    <w:rsid w:val="00601B44"/>
    <w:rsid w:val="006026F1"/>
    <w:rsid w:val="006027BE"/>
    <w:rsid w:val="00602A46"/>
    <w:rsid w:val="00602E38"/>
    <w:rsid w:val="00602F87"/>
    <w:rsid w:val="006032C0"/>
    <w:rsid w:val="0060392D"/>
    <w:rsid w:val="00603C0A"/>
    <w:rsid w:val="00603D45"/>
    <w:rsid w:val="006042DB"/>
    <w:rsid w:val="00604539"/>
    <w:rsid w:val="006048C8"/>
    <w:rsid w:val="0060574C"/>
    <w:rsid w:val="006058A0"/>
    <w:rsid w:val="00606AA8"/>
    <w:rsid w:val="00607B6A"/>
    <w:rsid w:val="00607FCD"/>
    <w:rsid w:val="006101B4"/>
    <w:rsid w:val="00610437"/>
    <w:rsid w:val="006109D6"/>
    <w:rsid w:val="00610E70"/>
    <w:rsid w:val="006111BB"/>
    <w:rsid w:val="006116DC"/>
    <w:rsid w:val="00611BB6"/>
    <w:rsid w:val="00611EC0"/>
    <w:rsid w:val="00612035"/>
    <w:rsid w:val="006124F8"/>
    <w:rsid w:val="006128D1"/>
    <w:rsid w:val="00612977"/>
    <w:rsid w:val="00612CB0"/>
    <w:rsid w:val="0061304F"/>
    <w:rsid w:val="006132CC"/>
    <w:rsid w:val="00613496"/>
    <w:rsid w:val="00613C0B"/>
    <w:rsid w:val="00613C6C"/>
    <w:rsid w:val="0061456C"/>
    <w:rsid w:val="00614FF2"/>
    <w:rsid w:val="00615180"/>
    <w:rsid w:val="006152DD"/>
    <w:rsid w:val="006157CF"/>
    <w:rsid w:val="00616029"/>
    <w:rsid w:val="006165F1"/>
    <w:rsid w:val="00616A64"/>
    <w:rsid w:val="00616E86"/>
    <w:rsid w:val="00617734"/>
    <w:rsid w:val="00617837"/>
    <w:rsid w:val="00617FDD"/>
    <w:rsid w:val="00620268"/>
    <w:rsid w:val="006202F6"/>
    <w:rsid w:val="006206A5"/>
    <w:rsid w:val="00620AD4"/>
    <w:rsid w:val="00620AF3"/>
    <w:rsid w:val="0062107E"/>
    <w:rsid w:val="00621A3A"/>
    <w:rsid w:val="0062246F"/>
    <w:rsid w:val="0062285B"/>
    <w:rsid w:val="00622B8E"/>
    <w:rsid w:val="00622EC3"/>
    <w:rsid w:val="006233C3"/>
    <w:rsid w:val="00623A9F"/>
    <w:rsid w:val="00623D4B"/>
    <w:rsid w:val="0062448A"/>
    <w:rsid w:val="00624582"/>
    <w:rsid w:val="00624C37"/>
    <w:rsid w:val="006254F5"/>
    <w:rsid w:val="00625CB6"/>
    <w:rsid w:val="00625E3B"/>
    <w:rsid w:val="00625F06"/>
    <w:rsid w:val="00626533"/>
    <w:rsid w:val="00626A31"/>
    <w:rsid w:val="00626BD2"/>
    <w:rsid w:val="006270C4"/>
    <w:rsid w:val="00630105"/>
    <w:rsid w:val="006307D6"/>
    <w:rsid w:val="00631072"/>
    <w:rsid w:val="0063111E"/>
    <w:rsid w:val="006314F6"/>
    <w:rsid w:val="00631548"/>
    <w:rsid w:val="00631A07"/>
    <w:rsid w:val="00631ACF"/>
    <w:rsid w:val="00631BC9"/>
    <w:rsid w:val="00631F80"/>
    <w:rsid w:val="00632775"/>
    <w:rsid w:val="006327F0"/>
    <w:rsid w:val="0063291E"/>
    <w:rsid w:val="00632A22"/>
    <w:rsid w:val="00632F25"/>
    <w:rsid w:val="00633ED2"/>
    <w:rsid w:val="006342A1"/>
    <w:rsid w:val="00635003"/>
    <w:rsid w:val="00635B16"/>
    <w:rsid w:val="00636422"/>
    <w:rsid w:val="00636979"/>
    <w:rsid w:val="00636A53"/>
    <w:rsid w:val="00636BA1"/>
    <w:rsid w:val="0063704B"/>
    <w:rsid w:val="006370C5"/>
    <w:rsid w:val="006370F1"/>
    <w:rsid w:val="00637BC0"/>
    <w:rsid w:val="0064112F"/>
    <w:rsid w:val="00641568"/>
    <w:rsid w:val="006415AF"/>
    <w:rsid w:val="00641A30"/>
    <w:rsid w:val="00641B74"/>
    <w:rsid w:val="00641BEE"/>
    <w:rsid w:val="00641E1D"/>
    <w:rsid w:val="006424D9"/>
    <w:rsid w:val="00642D56"/>
    <w:rsid w:val="00642EE6"/>
    <w:rsid w:val="00643502"/>
    <w:rsid w:val="00643B93"/>
    <w:rsid w:val="0064403A"/>
    <w:rsid w:val="006441C9"/>
    <w:rsid w:val="0064424A"/>
    <w:rsid w:val="006442AE"/>
    <w:rsid w:val="006442FC"/>
    <w:rsid w:val="0064457D"/>
    <w:rsid w:val="00644A63"/>
    <w:rsid w:val="006458B1"/>
    <w:rsid w:val="00645901"/>
    <w:rsid w:val="00646787"/>
    <w:rsid w:val="006502E3"/>
    <w:rsid w:val="00650769"/>
    <w:rsid w:val="00650D48"/>
    <w:rsid w:val="00650F8B"/>
    <w:rsid w:val="006514E0"/>
    <w:rsid w:val="006519AE"/>
    <w:rsid w:val="00652BB5"/>
    <w:rsid w:val="00652C6B"/>
    <w:rsid w:val="00653A28"/>
    <w:rsid w:val="00653AE4"/>
    <w:rsid w:val="00653B9F"/>
    <w:rsid w:val="00654690"/>
    <w:rsid w:val="00654851"/>
    <w:rsid w:val="00654AF7"/>
    <w:rsid w:val="006559E0"/>
    <w:rsid w:val="006564C8"/>
    <w:rsid w:val="00656AE0"/>
    <w:rsid w:val="006571DA"/>
    <w:rsid w:val="00657500"/>
    <w:rsid w:val="00657518"/>
    <w:rsid w:val="006577AB"/>
    <w:rsid w:val="0065783E"/>
    <w:rsid w:val="00660638"/>
    <w:rsid w:val="00660DBB"/>
    <w:rsid w:val="006611BF"/>
    <w:rsid w:val="00661280"/>
    <w:rsid w:val="00661345"/>
    <w:rsid w:val="00661E17"/>
    <w:rsid w:val="006639C9"/>
    <w:rsid w:val="00664023"/>
    <w:rsid w:val="00664537"/>
    <w:rsid w:val="006655E6"/>
    <w:rsid w:val="00665602"/>
    <w:rsid w:val="00665E13"/>
    <w:rsid w:val="006662D4"/>
    <w:rsid w:val="006663C0"/>
    <w:rsid w:val="00666534"/>
    <w:rsid w:val="006665A1"/>
    <w:rsid w:val="00666ED4"/>
    <w:rsid w:val="0066741B"/>
    <w:rsid w:val="006679B1"/>
    <w:rsid w:val="006703A6"/>
    <w:rsid w:val="00671AE1"/>
    <w:rsid w:val="00671FC8"/>
    <w:rsid w:val="00673ABD"/>
    <w:rsid w:val="00674278"/>
    <w:rsid w:val="0067441C"/>
    <w:rsid w:val="006745EA"/>
    <w:rsid w:val="00674AFC"/>
    <w:rsid w:val="00675202"/>
    <w:rsid w:val="00675407"/>
    <w:rsid w:val="00675491"/>
    <w:rsid w:val="006754D4"/>
    <w:rsid w:val="00675D0B"/>
    <w:rsid w:val="00676849"/>
    <w:rsid w:val="00676D1C"/>
    <w:rsid w:val="00676F5C"/>
    <w:rsid w:val="00676FEF"/>
    <w:rsid w:val="00677A4B"/>
    <w:rsid w:val="00677B3B"/>
    <w:rsid w:val="00677E34"/>
    <w:rsid w:val="00680721"/>
    <w:rsid w:val="00681EED"/>
    <w:rsid w:val="00682031"/>
    <w:rsid w:val="006825B8"/>
    <w:rsid w:val="00682604"/>
    <w:rsid w:val="00682C6A"/>
    <w:rsid w:val="00683143"/>
    <w:rsid w:val="00683AF5"/>
    <w:rsid w:val="00683B3D"/>
    <w:rsid w:val="00684F10"/>
    <w:rsid w:val="006852AC"/>
    <w:rsid w:val="0068550F"/>
    <w:rsid w:val="006862F2"/>
    <w:rsid w:val="00686873"/>
    <w:rsid w:val="00686B17"/>
    <w:rsid w:val="00686BC9"/>
    <w:rsid w:val="006872C0"/>
    <w:rsid w:val="0068782A"/>
    <w:rsid w:val="0068782E"/>
    <w:rsid w:val="00687C2A"/>
    <w:rsid w:val="00690036"/>
    <w:rsid w:val="00690524"/>
    <w:rsid w:val="00690683"/>
    <w:rsid w:val="00690AA4"/>
    <w:rsid w:val="00690F9B"/>
    <w:rsid w:val="00691210"/>
    <w:rsid w:val="00691B4B"/>
    <w:rsid w:val="00693C97"/>
    <w:rsid w:val="00693C9E"/>
    <w:rsid w:val="00693D3E"/>
    <w:rsid w:val="00694ACA"/>
    <w:rsid w:val="00694E87"/>
    <w:rsid w:val="0069543E"/>
    <w:rsid w:val="00695675"/>
    <w:rsid w:val="006961F4"/>
    <w:rsid w:val="00696835"/>
    <w:rsid w:val="006A01A0"/>
    <w:rsid w:val="006A01E7"/>
    <w:rsid w:val="006A04CA"/>
    <w:rsid w:val="006A06BE"/>
    <w:rsid w:val="006A0986"/>
    <w:rsid w:val="006A126A"/>
    <w:rsid w:val="006A15BA"/>
    <w:rsid w:val="006A1624"/>
    <w:rsid w:val="006A1760"/>
    <w:rsid w:val="006A1B75"/>
    <w:rsid w:val="006A1BF0"/>
    <w:rsid w:val="006A1EF5"/>
    <w:rsid w:val="006A1F35"/>
    <w:rsid w:val="006A205E"/>
    <w:rsid w:val="006A2A88"/>
    <w:rsid w:val="006A3274"/>
    <w:rsid w:val="006A3434"/>
    <w:rsid w:val="006A3691"/>
    <w:rsid w:val="006A475B"/>
    <w:rsid w:val="006A544B"/>
    <w:rsid w:val="006A57B5"/>
    <w:rsid w:val="006A5A77"/>
    <w:rsid w:val="006A6056"/>
    <w:rsid w:val="006A6266"/>
    <w:rsid w:val="006A63A9"/>
    <w:rsid w:val="006A63AA"/>
    <w:rsid w:val="006A64CE"/>
    <w:rsid w:val="006A64D4"/>
    <w:rsid w:val="006A7C68"/>
    <w:rsid w:val="006B0924"/>
    <w:rsid w:val="006B0B1E"/>
    <w:rsid w:val="006B16D9"/>
    <w:rsid w:val="006B16F8"/>
    <w:rsid w:val="006B2279"/>
    <w:rsid w:val="006B32BE"/>
    <w:rsid w:val="006B34AD"/>
    <w:rsid w:val="006B3E64"/>
    <w:rsid w:val="006B41AF"/>
    <w:rsid w:val="006B5159"/>
    <w:rsid w:val="006B5F4D"/>
    <w:rsid w:val="006B66AE"/>
    <w:rsid w:val="006B7461"/>
    <w:rsid w:val="006B7A76"/>
    <w:rsid w:val="006B7EAA"/>
    <w:rsid w:val="006C0876"/>
    <w:rsid w:val="006C1181"/>
    <w:rsid w:val="006C169B"/>
    <w:rsid w:val="006C16A9"/>
    <w:rsid w:val="006C465B"/>
    <w:rsid w:val="006C54A9"/>
    <w:rsid w:val="006C7161"/>
    <w:rsid w:val="006C7B11"/>
    <w:rsid w:val="006C7C08"/>
    <w:rsid w:val="006C7C61"/>
    <w:rsid w:val="006D0A61"/>
    <w:rsid w:val="006D10B7"/>
    <w:rsid w:val="006D1F54"/>
    <w:rsid w:val="006D2382"/>
    <w:rsid w:val="006D2618"/>
    <w:rsid w:val="006D2890"/>
    <w:rsid w:val="006D2BCD"/>
    <w:rsid w:val="006D2F00"/>
    <w:rsid w:val="006D345D"/>
    <w:rsid w:val="006D4084"/>
    <w:rsid w:val="006D4DBA"/>
    <w:rsid w:val="006D5125"/>
    <w:rsid w:val="006D58D9"/>
    <w:rsid w:val="006D5AEC"/>
    <w:rsid w:val="006D606C"/>
    <w:rsid w:val="006D71BF"/>
    <w:rsid w:val="006D7832"/>
    <w:rsid w:val="006D7DA5"/>
    <w:rsid w:val="006D7F7F"/>
    <w:rsid w:val="006E0336"/>
    <w:rsid w:val="006E07FF"/>
    <w:rsid w:val="006E13C1"/>
    <w:rsid w:val="006E17C9"/>
    <w:rsid w:val="006E24C6"/>
    <w:rsid w:val="006E2533"/>
    <w:rsid w:val="006E2ED9"/>
    <w:rsid w:val="006E340F"/>
    <w:rsid w:val="006E493C"/>
    <w:rsid w:val="006E4A14"/>
    <w:rsid w:val="006E4AFF"/>
    <w:rsid w:val="006E4B7F"/>
    <w:rsid w:val="006E589A"/>
    <w:rsid w:val="006E5939"/>
    <w:rsid w:val="006E63A4"/>
    <w:rsid w:val="006E668A"/>
    <w:rsid w:val="006E67E0"/>
    <w:rsid w:val="006E76F4"/>
    <w:rsid w:val="006E770E"/>
    <w:rsid w:val="006E78CB"/>
    <w:rsid w:val="006E7A80"/>
    <w:rsid w:val="006F0001"/>
    <w:rsid w:val="006F0DA0"/>
    <w:rsid w:val="006F158A"/>
    <w:rsid w:val="006F1E57"/>
    <w:rsid w:val="006F1EE9"/>
    <w:rsid w:val="006F2870"/>
    <w:rsid w:val="006F2A64"/>
    <w:rsid w:val="006F2A67"/>
    <w:rsid w:val="006F2A99"/>
    <w:rsid w:val="006F2B49"/>
    <w:rsid w:val="006F34EA"/>
    <w:rsid w:val="006F3DB7"/>
    <w:rsid w:val="006F42EB"/>
    <w:rsid w:val="006F4718"/>
    <w:rsid w:val="006F4AC8"/>
    <w:rsid w:val="006F5308"/>
    <w:rsid w:val="006F58C0"/>
    <w:rsid w:val="006F5ACF"/>
    <w:rsid w:val="006F5AF2"/>
    <w:rsid w:val="006F5E30"/>
    <w:rsid w:val="006F658E"/>
    <w:rsid w:val="006F66CF"/>
    <w:rsid w:val="006F6715"/>
    <w:rsid w:val="006F6A0A"/>
    <w:rsid w:val="006F6B12"/>
    <w:rsid w:val="006F7040"/>
    <w:rsid w:val="006F7B28"/>
    <w:rsid w:val="006F7E3D"/>
    <w:rsid w:val="00700FE2"/>
    <w:rsid w:val="0070176E"/>
    <w:rsid w:val="00701A8B"/>
    <w:rsid w:val="00702927"/>
    <w:rsid w:val="00702D0B"/>
    <w:rsid w:val="00702D5E"/>
    <w:rsid w:val="0070320B"/>
    <w:rsid w:val="007034C8"/>
    <w:rsid w:val="007037D0"/>
    <w:rsid w:val="0070396C"/>
    <w:rsid w:val="00704DE3"/>
    <w:rsid w:val="00704E01"/>
    <w:rsid w:val="007050BC"/>
    <w:rsid w:val="007055EF"/>
    <w:rsid w:val="0070653C"/>
    <w:rsid w:val="00706656"/>
    <w:rsid w:val="00706EF9"/>
    <w:rsid w:val="00707207"/>
    <w:rsid w:val="007078A0"/>
    <w:rsid w:val="00707AE3"/>
    <w:rsid w:val="007107D2"/>
    <w:rsid w:val="007109DF"/>
    <w:rsid w:val="007117F0"/>
    <w:rsid w:val="007119E9"/>
    <w:rsid w:val="00711B19"/>
    <w:rsid w:val="00711DD1"/>
    <w:rsid w:val="00711F0A"/>
    <w:rsid w:val="007125AD"/>
    <w:rsid w:val="007137C4"/>
    <w:rsid w:val="00713FCC"/>
    <w:rsid w:val="007141C5"/>
    <w:rsid w:val="007142BE"/>
    <w:rsid w:val="00714930"/>
    <w:rsid w:val="00714A0A"/>
    <w:rsid w:val="00714C91"/>
    <w:rsid w:val="0071502A"/>
    <w:rsid w:val="00715030"/>
    <w:rsid w:val="00715498"/>
    <w:rsid w:val="0071617A"/>
    <w:rsid w:val="00717C7E"/>
    <w:rsid w:val="00720565"/>
    <w:rsid w:val="0072082D"/>
    <w:rsid w:val="00720BD4"/>
    <w:rsid w:val="00720E64"/>
    <w:rsid w:val="007210AD"/>
    <w:rsid w:val="00721465"/>
    <w:rsid w:val="0072156A"/>
    <w:rsid w:val="007219E9"/>
    <w:rsid w:val="00721A3E"/>
    <w:rsid w:val="00721E17"/>
    <w:rsid w:val="0072207A"/>
    <w:rsid w:val="0072235E"/>
    <w:rsid w:val="00722839"/>
    <w:rsid w:val="00723726"/>
    <w:rsid w:val="007237CA"/>
    <w:rsid w:val="00723816"/>
    <w:rsid w:val="00723E39"/>
    <w:rsid w:val="00724A32"/>
    <w:rsid w:val="00724BE1"/>
    <w:rsid w:val="00725494"/>
    <w:rsid w:val="007259D6"/>
    <w:rsid w:val="00725CC5"/>
    <w:rsid w:val="0072628A"/>
    <w:rsid w:val="00726389"/>
    <w:rsid w:val="00726F17"/>
    <w:rsid w:val="00726FD0"/>
    <w:rsid w:val="007270AE"/>
    <w:rsid w:val="00727126"/>
    <w:rsid w:val="00730C9D"/>
    <w:rsid w:val="00730FFC"/>
    <w:rsid w:val="007313E8"/>
    <w:rsid w:val="007316F3"/>
    <w:rsid w:val="0073198B"/>
    <w:rsid w:val="007319E3"/>
    <w:rsid w:val="00731BE1"/>
    <w:rsid w:val="0073286E"/>
    <w:rsid w:val="00732A22"/>
    <w:rsid w:val="00732B55"/>
    <w:rsid w:val="00732C02"/>
    <w:rsid w:val="007330D4"/>
    <w:rsid w:val="0073356E"/>
    <w:rsid w:val="007337B4"/>
    <w:rsid w:val="0073389E"/>
    <w:rsid w:val="00733926"/>
    <w:rsid w:val="007340F4"/>
    <w:rsid w:val="007348E4"/>
    <w:rsid w:val="0073494C"/>
    <w:rsid w:val="007349BC"/>
    <w:rsid w:val="007350DB"/>
    <w:rsid w:val="0073514A"/>
    <w:rsid w:val="00735300"/>
    <w:rsid w:val="00735A3E"/>
    <w:rsid w:val="00735AED"/>
    <w:rsid w:val="00736214"/>
    <w:rsid w:val="0073689B"/>
    <w:rsid w:val="00736A08"/>
    <w:rsid w:val="00736A4F"/>
    <w:rsid w:val="00736AAA"/>
    <w:rsid w:val="00736BE1"/>
    <w:rsid w:val="00736C12"/>
    <w:rsid w:val="00736F04"/>
    <w:rsid w:val="007378FE"/>
    <w:rsid w:val="0074045B"/>
    <w:rsid w:val="00740674"/>
    <w:rsid w:val="007406DC"/>
    <w:rsid w:val="0074090A"/>
    <w:rsid w:val="00740D2E"/>
    <w:rsid w:val="00740EF9"/>
    <w:rsid w:val="00741A55"/>
    <w:rsid w:val="007420D2"/>
    <w:rsid w:val="00742647"/>
    <w:rsid w:val="007431C0"/>
    <w:rsid w:val="007433B3"/>
    <w:rsid w:val="00743955"/>
    <w:rsid w:val="00744D4D"/>
    <w:rsid w:val="00744D8E"/>
    <w:rsid w:val="00745D62"/>
    <w:rsid w:val="00746316"/>
    <w:rsid w:val="00746BDD"/>
    <w:rsid w:val="007472AE"/>
    <w:rsid w:val="00747961"/>
    <w:rsid w:val="00747C9D"/>
    <w:rsid w:val="0075005F"/>
    <w:rsid w:val="00750A71"/>
    <w:rsid w:val="00750AA4"/>
    <w:rsid w:val="00750D24"/>
    <w:rsid w:val="007515EA"/>
    <w:rsid w:val="00752181"/>
    <w:rsid w:val="00752D85"/>
    <w:rsid w:val="007543E7"/>
    <w:rsid w:val="00754ABC"/>
    <w:rsid w:val="00754C41"/>
    <w:rsid w:val="007553EE"/>
    <w:rsid w:val="00755520"/>
    <w:rsid w:val="00755620"/>
    <w:rsid w:val="00755AFF"/>
    <w:rsid w:val="00755DBC"/>
    <w:rsid w:val="00756832"/>
    <w:rsid w:val="00756AF6"/>
    <w:rsid w:val="00756E64"/>
    <w:rsid w:val="0075723D"/>
    <w:rsid w:val="007575EF"/>
    <w:rsid w:val="00757DC8"/>
    <w:rsid w:val="00757E25"/>
    <w:rsid w:val="00760865"/>
    <w:rsid w:val="00760A9F"/>
    <w:rsid w:val="00761702"/>
    <w:rsid w:val="00761B98"/>
    <w:rsid w:val="007621ED"/>
    <w:rsid w:val="00762643"/>
    <w:rsid w:val="0076291E"/>
    <w:rsid w:val="00762EB0"/>
    <w:rsid w:val="007631B7"/>
    <w:rsid w:val="0076344C"/>
    <w:rsid w:val="00763F43"/>
    <w:rsid w:val="007640BB"/>
    <w:rsid w:val="007641A6"/>
    <w:rsid w:val="00764956"/>
    <w:rsid w:val="00764FA8"/>
    <w:rsid w:val="00764FE8"/>
    <w:rsid w:val="0076595A"/>
    <w:rsid w:val="00765C8A"/>
    <w:rsid w:val="007666AB"/>
    <w:rsid w:val="00766D3C"/>
    <w:rsid w:val="00766DBB"/>
    <w:rsid w:val="00767EBB"/>
    <w:rsid w:val="00767EEC"/>
    <w:rsid w:val="0077065A"/>
    <w:rsid w:val="007708CF"/>
    <w:rsid w:val="00770F21"/>
    <w:rsid w:val="007715A8"/>
    <w:rsid w:val="00771689"/>
    <w:rsid w:val="0077180F"/>
    <w:rsid w:val="007718AF"/>
    <w:rsid w:val="007729ED"/>
    <w:rsid w:val="00773547"/>
    <w:rsid w:val="0077382C"/>
    <w:rsid w:val="00774174"/>
    <w:rsid w:val="007744FF"/>
    <w:rsid w:val="00774D46"/>
    <w:rsid w:val="00774D77"/>
    <w:rsid w:val="007750BB"/>
    <w:rsid w:val="00776A33"/>
    <w:rsid w:val="00776AC4"/>
    <w:rsid w:val="00776BAD"/>
    <w:rsid w:val="00776CCE"/>
    <w:rsid w:val="00777F3B"/>
    <w:rsid w:val="00780283"/>
    <w:rsid w:val="0078039C"/>
    <w:rsid w:val="00780981"/>
    <w:rsid w:val="007810D2"/>
    <w:rsid w:val="007811C8"/>
    <w:rsid w:val="007813B8"/>
    <w:rsid w:val="00781A03"/>
    <w:rsid w:val="00781F7A"/>
    <w:rsid w:val="00782346"/>
    <w:rsid w:val="00782941"/>
    <w:rsid w:val="00782D10"/>
    <w:rsid w:val="007831A2"/>
    <w:rsid w:val="00783437"/>
    <w:rsid w:val="00783525"/>
    <w:rsid w:val="007835BC"/>
    <w:rsid w:val="007836DD"/>
    <w:rsid w:val="00783A16"/>
    <w:rsid w:val="00783C1B"/>
    <w:rsid w:val="007848D4"/>
    <w:rsid w:val="00784BD2"/>
    <w:rsid w:val="00784C75"/>
    <w:rsid w:val="007851B5"/>
    <w:rsid w:val="00786755"/>
    <w:rsid w:val="007877A8"/>
    <w:rsid w:val="00790774"/>
    <w:rsid w:val="00790BA8"/>
    <w:rsid w:val="00790DDC"/>
    <w:rsid w:val="007916B6"/>
    <w:rsid w:val="0079198E"/>
    <w:rsid w:val="00791C6E"/>
    <w:rsid w:val="00792042"/>
    <w:rsid w:val="00792808"/>
    <w:rsid w:val="00792D9C"/>
    <w:rsid w:val="00792E54"/>
    <w:rsid w:val="00792E8D"/>
    <w:rsid w:val="00793161"/>
    <w:rsid w:val="00793187"/>
    <w:rsid w:val="007932CC"/>
    <w:rsid w:val="00793332"/>
    <w:rsid w:val="00793D30"/>
    <w:rsid w:val="00794135"/>
    <w:rsid w:val="00794795"/>
    <w:rsid w:val="00794F5C"/>
    <w:rsid w:val="00795A06"/>
    <w:rsid w:val="00796AAB"/>
    <w:rsid w:val="00796E4F"/>
    <w:rsid w:val="00797FD0"/>
    <w:rsid w:val="007A04AA"/>
    <w:rsid w:val="007A06C7"/>
    <w:rsid w:val="007A0B03"/>
    <w:rsid w:val="007A0EA4"/>
    <w:rsid w:val="007A102B"/>
    <w:rsid w:val="007A1101"/>
    <w:rsid w:val="007A2BC1"/>
    <w:rsid w:val="007A2C40"/>
    <w:rsid w:val="007A2EC1"/>
    <w:rsid w:val="007A3C2D"/>
    <w:rsid w:val="007A3DDD"/>
    <w:rsid w:val="007A3EB4"/>
    <w:rsid w:val="007A4C90"/>
    <w:rsid w:val="007A5528"/>
    <w:rsid w:val="007A57D4"/>
    <w:rsid w:val="007A5820"/>
    <w:rsid w:val="007A5F37"/>
    <w:rsid w:val="007A689E"/>
    <w:rsid w:val="007A6C41"/>
    <w:rsid w:val="007A722C"/>
    <w:rsid w:val="007A7FD9"/>
    <w:rsid w:val="007B0116"/>
    <w:rsid w:val="007B0332"/>
    <w:rsid w:val="007B155C"/>
    <w:rsid w:val="007B1B68"/>
    <w:rsid w:val="007B22A9"/>
    <w:rsid w:val="007B2396"/>
    <w:rsid w:val="007B2577"/>
    <w:rsid w:val="007B2E56"/>
    <w:rsid w:val="007B3AE8"/>
    <w:rsid w:val="007B4166"/>
    <w:rsid w:val="007B5190"/>
    <w:rsid w:val="007B5D12"/>
    <w:rsid w:val="007B66EB"/>
    <w:rsid w:val="007B6839"/>
    <w:rsid w:val="007B6FC8"/>
    <w:rsid w:val="007B72C0"/>
    <w:rsid w:val="007B77E4"/>
    <w:rsid w:val="007B7F82"/>
    <w:rsid w:val="007C00BA"/>
    <w:rsid w:val="007C07BF"/>
    <w:rsid w:val="007C08E0"/>
    <w:rsid w:val="007C0C58"/>
    <w:rsid w:val="007C148E"/>
    <w:rsid w:val="007C1FD1"/>
    <w:rsid w:val="007C26C6"/>
    <w:rsid w:val="007C28B8"/>
    <w:rsid w:val="007C32F5"/>
    <w:rsid w:val="007C4203"/>
    <w:rsid w:val="007C428A"/>
    <w:rsid w:val="007C450E"/>
    <w:rsid w:val="007C4854"/>
    <w:rsid w:val="007C50FC"/>
    <w:rsid w:val="007C546F"/>
    <w:rsid w:val="007C569D"/>
    <w:rsid w:val="007C6FCD"/>
    <w:rsid w:val="007C735B"/>
    <w:rsid w:val="007C7880"/>
    <w:rsid w:val="007C7F68"/>
    <w:rsid w:val="007D0A34"/>
    <w:rsid w:val="007D103C"/>
    <w:rsid w:val="007D17DD"/>
    <w:rsid w:val="007D1A56"/>
    <w:rsid w:val="007D1BA5"/>
    <w:rsid w:val="007D2361"/>
    <w:rsid w:val="007D26C1"/>
    <w:rsid w:val="007D2A89"/>
    <w:rsid w:val="007D2D41"/>
    <w:rsid w:val="007D2EF5"/>
    <w:rsid w:val="007D3028"/>
    <w:rsid w:val="007D329E"/>
    <w:rsid w:val="007D4BAF"/>
    <w:rsid w:val="007D62FC"/>
    <w:rsid w:val="007D65B3"/>
    <w:rsid w:val="007D65FD"/>
    <w:rsid w:val="007D6BB4"/>
    <w:rsid w:val="007D7124"/>
    <w:rsid w:val="007D7F0C"/>
    <w:rsid w:val="007E0773"/>
    <w:rsid w:val="007E0A53"/>
    <w:rsid w:val="007E0D95"/>
    <w:rsid w:val="007E1811"/>
    <w:rsid w:val="007E1CBB"/>
    <w:rsid w:val="007E1FEE"/>
    <w:rsid w:val="007E2623"/>
    <w:rsid w:val="007E2A31"/>
    <w:rsid w:val="007E2BC4"/>
    <w:rsid w:val="007E2F58"/>
    <w:rsid w:val="007E4309"/>
    <w:rsid w:val="007E4BF0"/>
    <w:rsid w:val="007E4C7D"/>
    <w:rsid w:val="007E4F1F"/>
    <w:rsid w:val="007E5256"/>
    <w:rsid w:val="007E5540"/>
    <w:rsid w:val="007E5CBF"/>
    <w:rsid w:val="007E6452"/>
    <w:rsid w:val="007E6467"/>
    <w:rsid w:val="007E6525"/>
    <w:rsid w:val="007E6629"/>
    <w:rsid w:val="007E6B6C"/>
    <w:rsid w:val="007E6D80"/>
    <w:rsid w:val="007E7B0C"/>
    <w:rsid w:val="007E7B67"/>
    <w:rsid w:val="007F07F0"/>
    <w:rsid w:val="007F1049"/>
    <w:rsid w:val="007F1310"/>
    <w:rsid w:val="007F1567"/>
    <w:rsid w:val="007F2446"/>
    <w:rsid w:val="007F2872"/>
    <w:rsid w:val="007F2B66"/>
    <w:rsid w:val="007F2BBD"/>
    <w:rsid w:val="007F3781"/>
    <w:rsid w:val="007F3EE0"/>
    <w:rsid w:val="007F5DA2"/>
    <w:rsid w:val="007F75CC"/>
    <w:rsid w:val="007F7731"/>
    <w:rsid w:val="007F78F7"/>
    <w:rsid w:val="007F7C21"/>
    <w:rsid w:val="00800B1A"/>
    <w:rsid w:val="00801A8E"/>
    <w:rsid w:val="00801B07"/>
    <w:rsid w:val="00801BE1"/>
    <w:rsid w:val="00801E85"/>
    <w:rsid w:val="008023B7"/>
    <w:rsid w:val="008026FA"/>
    <w:rsid w:val="0080290F"/>
    <w:rsid w:val="00802DB8"/>
    <w:rsid w:val="008033C5"/>
    <w:rsid w:val="008035D3"/>
    <w:rsid w:val="00803827"/>
    <w:rsid w:val="0080389B"/>
    <w:rsid w:val="00803AD8"/>
    <w:rsid w:val="008043EF"/>
    <w:rsid w:val="008049E2"/>
    <w:rsid w:val="00805614"/>
    <w:rsid w:val="008058DD"/>
    <w:rsid w:val="00805990"/>
    <w:rsid w:val="008059E0"/>
    <w:rsid w:val="00805A29"/>
    <w:rsid w:val="00805DA4"/>
    <w:rsid w:val="008062D5"/>
    <w:rsid w:val="0080699F"/>
    <w:rsid w:val="00807427"/>
    <w:rsid w:val="00807A54"/>
    <w:rsid w:val="00807C22"/>
    <w:rsid w:val="00810030"/>
    <w:rsid w:val="00810789"/>
    <w:rsid w:val="00810DCE"/>
    <w:rsid w:val="00811483"/>
    <w:rsid w:val="0081150E"/>
    <w:rsid w:val="00812CAE"/>
    <w:rsid w:val="00812CF6"/>
    <w:rsid w:val="00814BA9"/>
    <w:rsid w:val="008152EC"/>
    <w:rsid w:val="008158FE"/>
    <w:rsid w:val="00815BD4"/>
    <w:rsid w:val="008161ED"/>
    <w:rsid w:val="00816BA1"/>
    <w:rsid w:val="0081770B"/>
    <w:rsid w:val="00817841"/>
    <w:rsid w:val="00817C35"/>
    <w:rsid w:val="00817FB6"/>
    <w:rsid w:val="008201FE"/>
    <w:rsid w:val="008203F5"/>
    <w:rsid w:val="00820990"/>
    <w:rsid w:val="00821160"/>
    <w:rsid w:val="008212C5"/>
    <w:rsid w:val="008214DF"/>
    <w:rsid w:val="00821F07"/>
    <w:rsid w:val="00822532"/>
    <w:rsid w:val="008234D7"/>
    <w:rsid w:val="00823987"/>
    <w:rsid w:val="008240CE"/>
    <w:rsid w:val="0082417A"/>
    <w:rsid w:val="0082485C"/>
    <w:rsid w:val="00824BB2"/>
    <w:rsid w:val="0082663A"/>
    <w:rsid w:val="008268A0"/>
    <w:rsid w:val="0082692D"/>
    <w:rsid w:val="00826E6E"/>
    <w:rsid w:val="00827289"/>
    <w:rsid w:val="008272C4"/>
    <w:rsid w:val="008279C9"/>
    <w:rsid w:val="00827B0B"/>
    <w:rsid w:val="00827CA9"/>
    <w:rsid w:val="00830679"/>
    <w:rsid w:val="008309AF"/>
    <w:rsid w:val="00830A05"/>
    <w:rsid w:val="00831552"/>
    <w:rsid w:val="008316FF"/>
    <w:rsid w:val="00831BDE"/>
    <w:rsid w:val="00832260"/>
    <w:rsid w:val="008322BD"/>
    <w:rsid w:val="00832B9A"/>
    <w:rsid w:val="00832C3E"/>
    <w:rsid w:val="00832DE7"/>
    <w:rsid w:val="00833F71"/>
    <w:rsid w:val="008348AF"/>
    <w:rsid w:val="00834B0E"/>
    <w:rsid w:val="00834E0F"/>
    <w:rsid w:val="008369FB"/>
    <w:rsid w:val="008371C2"/>
    <w:rsid w:val="008371CD"/>
    <w:rsid w:val="0083748E"/>
    <w:rsid w:val="0083765B"/>
    <w:rsid w:val="00840272"/>
    <w:rsid w:val="00840B30"/>
    <w:rsid w:val="00840DF4"/>
    <w:rsid w:val="00840E93"/>
    <w:rsid w:val="008419BA"/>
    <w:rsid w:val="008422C5"/>
    <w:rsid w:val="008423A3"/>
    <w:rsid w:val="0084288B"/>
    <w:rsid w:val="00842940"/>
    <w:rsid w:val="00843247"/>
    <w:rsid w:val="008436B3"/>
    <w:rsid w:val="00843B0C"/>
    <w:rsid w:val="00843CB7"/>
    <w:rsid w:val="00844CFC"/>
    <w:rsid w:val="008451BF"/>
    <w:rsid w:val="008455AE"/>
    <w:rsid w:val="00845F5C"/>
    <w:rsid w:val="008471D4"/>
    <w:rsid w:val="00847908"/>
    <w:rsid w:val="00847A5F"/>
    <w:rsid w:val="008502E9"/>
    <w:rsid w:val="0085066D"/>
    <w:rsid w:val="008509E5"/>
    <w:rsid w:val="00850C1E"/>
    <w:rsid w:val="0085105D"/>
    <w:rsid w:val="00851D32"/>
    <w:rsid w:val="00851FCD"/>
    <w:rsid w:val="008520D2"/>
    <w:rsid w:val="00852AB0"/>
    <w:rsid w:val="00852EE6"/>
    <w:rsid w:val="00853150"/>
    <w:rsid w:val="008532E2"/>
    <w:rsid w:val="00853B74"/>
    <w:rsid w:val="00853E14"/>
    <w:rsid w:val="00853E72"/>
    <w:rsid w:val="00854B1D"/>
    <w:rsid w:val="00855DF0"/>
    <w:rsid w:val="008568E2"/>
    <w:rsid w:val="00856A3A"/>
    <w:rsid w:val="0085765D"/>
    <w:rsid w:val="0085781F"/>
    <w:rsid w:val="00860343"/>
    <w:rsid w:val="0086059E"/>
    <w:rsid w:val="008606F8"/>
    <w:rsid w:val="00860A7B"/>
    <w:rsid w:val="00861369"/>
    <w:rsid w:val="00861927"/>
    <w:rsid w:val="00861B72"/>
    <w:rsid w:val="00861BEE"/>
    <w:rsid w:val="008621D7"/>
    <w:rsid w:val="00862290"/>
    <w:rsid w:val="0086293B"/>
    <w:rsid w:val="00862951"/>
    <w:rsid w:val="00862AFB"/>
    <w:rsid w:val="00862BA1"/>
    <w:rsid w:val="00862CF6"/>
    <w:rsid w:val="008634FF"/>
    <w:rsid w:val="00863AE2"/>
    <w:rsid w:val="00864D8E"/>
    <w:rsid w:val="00864DFE"/>
    <w:rsid w:val="00865BED"/>
    <w:rsid w:val="008707C5"/>
    <w:rsid w:val="00870895"/>
    <w:rsid w:val="0087102B"/>
    <w:rsid w:val="0087117E"/>
    <w:rsid w:val="00871D1E"/>
    <w:rsid w:val="00872999"/>
    <w:rsid w:val="00872A09"/>
    <w:rsid w:val="00872DB5"/>
    <w:rsid w:val="0087301C"/>
    <w:rsid w:val="00873C24"/>
    <w:rsid w:val="00873EC9"/>
    <w:rsid w:val="008749F1"/>
    <w:rsid w:val="00874EBD"/>
    <w:rsid w:val="00875032"/>
    <w:rsid w:val="00875293"/>
    <w:rsid w:val="008754D2"/>
    <w:rsid w:val="00875C0D"/>
    <w:rsid w:val="008768AE"/>
    <w:rsid w:val="008774C6"/>
    <w:rsid w:val="00880124"/>
    <w:rsid w:val="008801D6"/>
    <w:rsid w:val="008804FB"/>
    <w:rsid w:val="00882922"/>
    <w:rsid w:val="008829C0"/>
    <w:rsid w:val="00882E56"/>
    <w:rsid w:val="00882F1B"/>
    <w:rsid w:val="00883060"/>
    <w:rsid w:val="008830CD"/>
    <w:rsid w:val="00883967"/>
    <w:rsid w:val="00883A05"/>
    <w:rsid w:val="00884132"/>
    <w:rsid w:val="0088422E"/>
    <w:rsid w:val="008857FC"/>
    <w:rsid w:val="00885BDA"/>
    <w:rsid w:val="00886555"/>
    <w:rsid w:val="00886639"/>
    <w:rsid w:val="00886900"/>
    <w:rsid w:val="00886A76"/>
    <w:rsid w:val="00886C3C"/>
    <w:rsid w:val="00886F58"/>
    <w:rsid w:val="00887539"/>
    <w:rsid w:val="00887BCE"/>
    <w:rsid w:val="00887DAF"/>
    <w:rsid w:val="00887DD3"/>
    <w:rsid w:val="00890561"/>
    <w:rsid w:val="008905A2"/>
    <w:rsid w:val="00890A9A"/>
    <w:rsid w:val="00890C4D"/>
    <w:rsid w:val="00891015"/>
    <w:rsid w:val="00891B86"/>
    <w:rsid w:val="008923B9"/>
    <w:rsid w:val="00892742"/>
    <w:rsid w:val="00892ACE"/>
    <w:rsid w:val="0089345C"/>
    <w:rsid w:val="0089358A"/>
    <w:rsid w:val="00893876"/>
    <w:rsid w:val="00893A04"/>
    <w:rsid w:val="00893D4E"/>
    <w:rsid w:val="008940DF"/>
    <w:rsid w:val="00894A6C"/>
    <w:rsid w:val="00894D5F"/>
    <w:rsid w:val="008954DC"/>
    <w:rsid w:val="00895683"/>
    <w:rsid w:val="00895927"/>
    <w:rsid w:val="00895D11"/>
    <w:rsid w:val="0089620D"/>
    <w:rsid w:val="008962F9"/>
    <w:rsid w:val="00896FB7"/>
    <w:rsid w:val="00897328"/>
    <w:rsid w:val="008976F7"/>
    <w:rsid w:val="008979E5"/>
    <w:rsid w:val="00897DBC"/>
    <w:rsid w:val="008A0269"/>
    <w:rsid w:val="008A1FE1"/>
    <w:rsid w:val="008A21D9"/>
    <w:rsid w:val="008A32AA"/>
    <w:rsid w:val="008A36EC"/>
    <w:rsid w:val="008A3E42"/>
    <w:rsid w:val="008A4C95"/>
    <w:rsid w:val="008A54DE"/>
    <w:rsid w:val="008A5F40"/>
    <w:rsid w:val="008A60E6"/>
    <w:rsid w:val="008A6AD1"/>
    <w:rsid w:val="008A6C0D"/>
    <w:rsid w:val="008A70C5"/>
    <w:rsid w:val="008A7137"/>
    <w:rsid w:val="008A7715"/>
    <w:rsid w:val="008B0C15"/>
    <w:rsid w:val="008B18CE"/>
    <w:rsid w:val="008B19D1"/>
    <w:rsid w:val="008B1E09"/>
    <w:rsid w:val="008B2105"/>
    <w:rsid w:val="008B2BA2"/>
    <w:rsid w:val="008B363B"/>
    <w:rsid w:val="008B3908"/>
    <w:rsid w:val="008B46EA"/>
    <w:rsid w:val="008B495B"/>
    <w:rsid w:val="008B5CAE"/>
    <w:rsid w:val="008B6262"/>
    <w:rsid w:val="008B67A2"/>
    <w:rsid w:val="008B6AAD"/>
    <w:rsid w:val="008B6D9C"/>
    <w:rsid w:val="008B6EBC"/>
    <w:rsid w:val="008B760B"/>
    <w:rsid w:val="008B792B"/>
    <w:rsid w:val="008B7C8F"/>
    <w:rsid w:val="008C00CD"/>
    <w:rsid w:val="008C064D"/>
    <w:rsid w:val="008C0736"/>
    <w:rsid w:val="008C0906"/>
    <w:rsid w:val="008C0D73"/>
    <w:rsid w:val="008C0D75"/>
    <w:rsid w:val="008C1ADE"/>
    <w:rsid w:val="008C1D50"/>
    <w:rsid w:val="008C1F40"/>
    <w:rsid w:val="008C2730"/>
    <w:rsid w:val="008C2790"/>
    <w:rsid w:val="008C2A24"/>
    <w:rsid w:val="008C3A2E"/>
    <w:rsid w:val="008C3AD6"/>
    <w:rsid w:val="008C4C0A"/>
    <w:rsid w:val="008C4E18"/>
    <w:rsid w:val="008C5CC5"/>
    <w:rsid w:val="008C63D7"/>
    <w:rsid w:val="008C65B7"/>
    <w:rsid w:val="008C69D5"/>
    <w:rsid w:val="008C71C4"/>
    <w:rsid w:val="008C7AE5"/>
    <w:rsid w:val="008C7B07"/>
    <w:rsid w:val="008C7BC8"/>
    <w:rsid w:val="008C7BFF"/>
    <w:rsid w:val="008D012C"/>
    <w:rsid w:val="008D016A"/>
    <w:rsid w:val="008D0C8C"/>
    <w:rsid w:val="008D10FD"/>
    <w:rsid w:val="008D1245"/>
    <w:rsid w:val="008D12E2"/>
    <w:rsid w:val="008D1421"/>
    <w:rsid w:val="008D14A0"/>
    <w:rsid w:val="008D14CF"/>
    <w:rsid w:val="008D1521"/>
    <w:rsid w:val="008D1556"/>
    <w:rsid w:val="008D1A02"/>
    <w:rsid w:val="008D1D2F"/>
    <w:rsid w:val="008D1E0B"/>
    <w:rsid w:val="008D1F28"/>
    <w:rsid w:val="008D20E6"/>
    <w:rsid w:val="008D23A6"/>
    <w:rsid w:val="008D27C0"/>
    <w:rsid w:val="008D2C8E"/>
    <w:rsid w:val="008D3298"/>
    <w:rsid w:val="008D3743"/>
    <w:rsid w:val="008D4A6A"/>
    <w:rsid w:val="008D4E48"/>
    <w:rsid w:val="008D520F"/>
    <w:rsid w:val="008D57CE"/>
    <w:rsid w:val="008D582B"/>
    <w:rsid w:val="008D5E84"/>
    <w:rsid w:val="008D6D93"/>
    <w:rsid w:val="008D705C"/>
    <w:rsid w:val="008E0709"/>
    <w:rsid w:val="008E0DFC"/>
    <w:rsid w:val="008E0F0D"/>
    <w:rsid w:val="008E1C8A"/>
    <w:rsid w:val="008E1D41"/>
    <w:rsid w:val="008E30A8"/>
    <w:rsid w:val="008E3291"/>
    <w:rsid w:val="008E3529"/>
    <w:rsid w:val="008E3730"/>
    <w:rsid w:val="008E481E"/>
    <w:rsid w:val="008E49BA"/>
    <w:rsid w:val="008E4FE9"/>
    <w:rsid w:val="008E5178"/>
    <w:rsid w:val="008E517D"/>
    <w:rsid w:val="008E54E9"/>
    <w:rsid w:val="008E60E1"/>
    <w:rsid w:val="008E6500"/>
    <w:rsid w:val="008E67CF"/>
    <w:rsid w:val="008E6803"/>
    <w:rsid w:val="008E71B7"/>
    <w:rsid w:val="008F01C0"/>
    <w:rsid w:val="008F0250"/>
    <w:rsid w:val="008F02DE"/>
    <w:rsid w:val="008F09BF"/>
    <w:rsid w:val="008F0A9E"/>
    <w:rsid w:val="008F0E4C"/>
    <w:rsid w:val="008F11A8"/>
    <w:rsid w:val="008F2B85"/>
    <w:rsid w:val="008F2EC2"/>
    <w:rsid w:val="008F3BB6"/>
    <w:rsid w:val="008F3BE7"/>
    <w:rsid w:val="008F3F9A"/>
    <w:rsid w:val="008F4EA7"/>
    <w:rsid w:val="008F5A0D"/>
    <w:rsid w:val="008F61F9"/>
    <w:rsid w:val="008F6865"/>
    <w:rsid w:val="008F6963"/>
    <w:rsid w:val="008F7036"/>
    <w:rsid w:val="008F7146"/>
    <w:rsid w:val="008F7AB8"/>
    <w:rsid w:val="00900303"/>
    <w:rsid w:val="009012DB"/>
    <w:rsid w:val="00901DBC"/>
    <w:rsid w:val="00902602"/>
    <w:rsid w:val="00903C72"/>
    <w:rsid w:val="009044AC"/>
    <w:rsid w:val="00904740"/>
    <w:rsid w:val="00904A7C"/>
    <w:rsid w:val="00905294"/>
    <w:rsid w:val="009052C9"/>
    <w:rsid w:val="0090567A"/>
    <w:rsid w:val="00905A6E"/>
    <w:rsid w:val="00905FA6"/>
    <w:rsid w:val="00906070"/>
    <w:rsid w:val="0090654F"/>
    <w:rsid w:val="00906AAA"/>
    <w:rsid w:val="00906E69"/>
    <w:rsid w:val="00906F04"/>
    <w:rsid w:val="009073A2"/>
    <w:rsid w:val="00907654"/>
    <w:rsid w:val="00907800"/>
    <w:rsid w:val="0090781E"/>
    <w:rsid w:val="009079EE"/>
    <w:rsid w:val="00907ADA"/>
    <w:rsid w:val="009102E2"/>
    <w:rsid w:val="00910BE3"/>
    <w:rsid w:val="009117A9"/>
    <w:rsid w:val="009128BA"/>
    <w:rsid w:val="009128E7"/>
    <w:rsid w:val="00912F55"/>
    <w:rsid w:val="009142AC"/>
    <w:rsid w:val="00914AB6"/>
    <w:rsid w:val="009155A9"/>
    <w:rsid w:val="00916786"/>
    <w:rsid w:val="009169D5"/>
    <w:rsid w:val="00916EA0"/>
    <w:rsid w:val="009171BA"/>
    <w:rsid w:val="00917FFB"/>
    <w:rsid w:val="00920C06"/>
    <w:rsid w:val="00920D43"/>
    <w:rsid w:val="00921715"/>
    <w:rsid w:val="00921CA7"/>
    <w:rsid w:val="00922AE5"/>
    <w:rsid w:val="00922C5F"/>
    <w:rsid w:val="009234E8"/>
    <w:rsid w:val="00924877"/>
    <w:rsid w:val="00924A45"/>
    <w:rsid w:val="0092536E"/>
    <w:rsid w:val="00925780"/>
    <w:rsid w:val="00925A23"/>
    <w:rsid w:val="00925DC3"/>
    <w:rsid w:val="009270EF"/>
    <w:rsid w:val="0092764E"/>
    <w:rsid w:val="00927A37"/>
    <w:rsid w:val="00927F49"/>
    <w:rsid w:val="00930612"/>
    <w:rsid w:val="00930C02"/>
    <w:rsid w:val="00930E9B"/>
    <w:rsid w:val="00931562"/>
    <w:rsid w:val="0093203E"/>
    <w:rsid w:val="0093227F"/>
    <w:rsid w:val="00932E47"/>
    <w:rsid w:val="009339F6"/>
    <w:rsid w:val="00934622"/>
    <w:rsid w:val="00934724"/>
    <w:rsid w:val="00934784"/>
    <w:rsid w:val="00934C17"/>
    <w:rsid w:val="00934C60"/>
    <w:rsid w:val="00935114"/>
    <w:rsid w:val="009361D2"/>
    <w:rsid w:val="009375D1"/>
    <w:rsid w:val="00937E8A"/>
    <w:rsid w:val="00937F05"/>
    <w:rsid w:val="009416A8"/>
    <w:rsid w:val="009419FB"/>
    <w:rsid w:val="00942518"/>
    <w:rsid w:val="00942705"/>
    <w:rsid w:val="00942CE7"/>
    <w:rsid w:val="009430D9"/>
    <w:rsid w:val="00943A09"/>
    <w:rsid w:val="00943EA9"/>
    <w:rsid w:val="00944CA2"/>
    <w:rsid w:val="0094535B"/>
    <w:rsid w:val="00945453"/>
    <w:rsid w:val="00945FB4"/>
    <w:rsid w:val="009470B0"/>
    <w:rsid w:val="00947311"/>
    <w:rsid w:val="009473EA"/>
    <w:rsid w:val="009478DE"/>
    <w:rsid w:val="009504A4"/>
    <w:rsid w:val="00950813"/>
    <w:rsid w:val="00951BD5"/>
    <w:rsid w:val="00951F70"/>
    <w:rsid w:val="0095201D"/>
    <w:rsid w:val="0095211B"/>
    <w:rsid w:val="009529C7"/>
    <w:rsid w:val="00952ADB"/>
    <w:rsid w:val="00952BF6"/>
    <w:rsid w:val="0095321F"/>
    <w:rsid w:val="0095373A"/>
    <w:rsid w:val="00954E14"/>
    <w:rsid w:val="009552A4"/>
    <w:rsid w:val="00955670"/>
    <w:rsid w:val="00955813"/>
    <w:rsid w:val="00956089"/>
    <w:rsid w:val="009569EE"/>
    <w:rsid w:val="0095799C"/>
    <w:rsid w:val="00957B9F"/>
    <w:rsid w:val="00957D1D"/>
    <w:rsid w:val="00960047"/>
    <w:rsid w:val="009606FB"/>
    <w:rsid w:val="00961895"/>
    <w:rsid w:val="009624EC"/>
    <w:rsid w:val="009628F5"/>
    <w:rsid w:val="00962964"/>
    <w:rsid w:val="00962C7D"/>
    <w:rsid w:val="0096320D"/>
    <w:rsid w:val="00963B2F"/>
    <w:rsid w:val="00963FBE"/>
    <w:rsid w:val="0096448B"/>
    <w:rsid w:val="009647CF"/>
    <w:rsid w:val="00964C64"/>
    <w:rsid w:val="009651C8"/>
    <w:rsid w:val="00965F85"/>
    <w:rsid w:val="00965FBA"/>
    <w:rsid w:val="00967375"/>
    <w:rsid w:val="009676E0"/>
    <w:rsid w:val="00967767"/>
    <w:rsid w:val="009678E1"/>
    <w:rsid w:val="00970072"/>
    <w:rsid w:val="00970178"/>
    <w:rsid w:val="009711E4"/>
    <w:rsid w:val="009715C9"/>
    <w:rsid w:val="0097206C"/>
    <w:rsid w:val="00972077"/>
    <w:rsid w:val="00972D18"/>
    <w:rsid w:val="00972DB1"/>
    <w:rsid w:val="00972F31"/>
    <w:rsid w:val="009737C3"/>
    <w:rsid w:val="00973E26"/>
    <w:rsid w:val="00973E3B"/>
    <w:rsid w:val="00973E40"/>
    <w:rsid w:val="00974123"/>
    <w:rsid w:val="0097415A"/>
    <w:rsid w:val="0097423F"/>
    <w:rsid w:val="00974C92"/>
    <w:rsid w:val="009759E0"/>
    <w:rsid w:val="0097618B"/>
    <w:rsid w:val="009762DC"/>
    <w:rsid w:val="00976343"/>
    <w:rsid w:val="0097648A"/>
    <w:rsid w:val="00976784"/>
    <w:rsid w:val="00976C6F"/>
    <w:rsid w:val="00976DBD"/>
    <w:rsid w:val="009772A7"/>
    <w:rsid w:val="009772D4"/>
    <w:rsid w:val="00977601"/>
    <w:rsid w:val="00977B5C"/>
    <w:rsid w:val="00977BD2"/>
    <w:rsid w:val="00980001"/>
    <w:rsid w:val="009801E6"/>
    <w:rsid w:val="009804BB"/>
    <w:rsid w:val="00980A89"/>
    <w:rsid w:val="00980EE9"/>
    <w:rsid w:val="0098134C"/>
    <w:rsid w:val="00981C0A"/>
    <w:rsid w:val="00981D66"/>
    <w:rsid w:val="00981EDE"/>
    <w:rsid w:val="009831FD"/>
    <w:rsid w:val="009832F4"/>
    <w:rsid w:val="00983E66"/>
    <w:rsid w:val="00984AA3"/>
    <w:rsid w:val="00985E21"/>
    <w:rsid w:val="00985EB7"/>
    <w:rsid w:val="0098608B"/>
    <w:rsid w:val="009860B4"/>
    <w:rsid w:val="00986238"/>
    <w:rsid w:val="009869CA"/>
    <w:rsid w:val="00986F32"/>
    <w:rsid w:val="009870B6"/>
    <w:rsid w:val="00987A41"/>
    <w:rsid w:val="00987C5F"/>
    <w:rsid w:val="00987D0D"/>
    <w:rsid w:val="00987F3D"/>
    <w:rsid w:val="00990185"/>
    <w:rsid w:val="009904E4"/>
    <w:rsid w:val="0099062C"/>
    <w:rsid w:val="00990A9F"/>
    <w:rsid w:val="0099155D"/>
    <w:rsid w:val="00991F76"/>
    <w:rsid w:val="009929AD"/>
    <w:rsid w:val="00992F51"/>
    <w:rsid w:val="009932D6"/>
    <w:rsid w:val="00994C36"/>
    <w:rsid w:val="00995086"/>
    <w:rsid w:val="009950BF"/>
    <w:rsid w:val="00995362"/>
    <w:rsid w:val="00995486"/>
    <w:rsid w:val="00995B6F"/>
    <w:rsid w:val="0099621C"/>
    <w:rsid w:val="00996903"/>
    <w:rsid w:val="00996906"/>
    <w:rsid w:val="0099771F"/>
    <w:rsid w:val="009A045D"/>
    <w:rsid w:val="009A06A7"/>
    <w:rsid w:val="009A0B0A"/>
    <w:rsid w:val="009A1A34"/>
    <w:rsid w:val="009A1E1D"/>
    <w:rsid w:val="009A2E26"/>
    <w:rsid w:val="009A317C"/>
    <w:rsid w:val="009A37FD"/>
    <w:rsid w:val="009A41E9"/>
    <w:rsid w:val="009A4383"/>
    <w:rsid w:val="009A466F"/>
    <w:rsid w:val="009A4991"/>
    <w:rsid w:val="009A4A46"/>
    <w:rsid w:val="009A4C3D"/>
    <w:rsid w:val="009A4C76"/>
    <w:rsid w:val="009A55AB"/>
    <w:rsid w:val="009A5938"/>
    <w:rsid w:val="009A595E"/>
    <w:rsid w:val="009A5A2F"/>
    <w:rsid w:val="009A5DC9"/>
    <w:rsid w:val="009A6053"/>
    <w:rsid w:val="009A618B"/>
    <w:rsid w:val="009A61F9"/>
    <w:rsid w:val="009A73D5"/>
    <w:rsid w:val="009A7562"/>
    <w:rsid w:val="009A7B41"/>
    <w:rsid w:val="009A7CA3"/>
    <w:rsid w:val="009A7E9A"/>
    <w:rsid w:val="009B01CC"/>
    <w:rsid w:val="009B01E2"/>
    <w:rsid w:val="009B03D7"/>
    <w:rsid w:val="009B044A"/>
    <w:rsid w:val="009B080F"/>
    <w:rsid w:val="009B0DE3"/>
    <w:rsid w:val="009B1302"/>
    <w:rsid w:val="009B1BBE"/>
    <w:rsid w:val="009B20A7"/>
    <w:rsid w:val="009B23C5"/>
    <w:rsid w:val="009B2D66"/>
    <w:rsid w:val="009B355B"/>
    <w:rsid w:val="009B3B28"/>
    <w:rsid w:val="009B461F"/>
    <w:rsid w:val="009B534F"/>
    <w:rsid w:val="009B56C9"/>
    <w:rsid w:val="009B5BFE"/>
    <w:rsid w:val="009B651A"/>
    <w:rsid w:val="009B67F9"/>
    <w:rsid w:val="009B69F3"/>
    <w:rsid w:val="009B6A62"/>
    <w:rsid w:val="009B6B98"/>
    <w:rsid w:val="009B73EB"/>
    <w:rsid w:val="009B79C7"/>
    <w:rsid w:val="009B7DD5"/>
    <w:rsid w:val="009C0276"/>
    <w:rsid w:val="009C051B"/>
    <w:rsid w:val="009C0EE1"/>
    <w:rsid w:val="009C1594"/>
    <w:rsid w:val="009C1D7F"/>
    <w:rsid w:val="009C261F"/>
    <w:rsid w:val="009C2DA5"/>
    <w:rsid w:val="009C357C"/>
    <w:rsid w:val="009C3B36"/>
    <w:rsid w:val="009C504C"/>
    <w:rsid w:val="009C530F"/>
    <w:rsid w:val="009C5A49"/>
    <w:rsid w:val="009C5DE9"/>
    <w:rsid w:val="009C6791"/>
    <w:rsid w:val="009C73A1"/>
    <w:rsid w:val="009C771A"/>
    <w:rsid w:val="009D00B1"/>
    <w:rsid w:val="009D0A87"/>
    <w:rsid w:val="009D0F72"/>
    <w:rsid w:val="009D1501"/>
    <w:rsid w:val="009D15C2"/>
    <w:rsid w:val="009D22BA"/>
    <w:rsid w:val="009D358F"/>
    <w:rsid w:val="009D35FF"/>
    <w:rsid w:val="009D36FD"/>
    <w:rsid w:val="009D40E7"/>
    <w:rsid w:val="009D428E"/>
    <w:rsid w:val="009D4973"/>
    <w:rsid w:val="009D4CA6"/>
    <w:rsid w:val="009D4EB5"/>
    <w:rsid w:val="009D5A92"/>
    <w:rsid w:val="009D5B3D"/>
    <w:rsid w:val="009D5E48"/>
    <w:rsid w:val="009D60B4"/>
    <w:rsid w:val="009D63D3"/>
    <w:rsid w:val="009D66EC"/>
    <w:rsid w:val="009D6986"/>
    <w:rsid w:val="009D6C46"/>
    <w:rsid w:val="009D6F9A"/>
    <w:rsid w:val="009D7372"/>
    <w:rsid w:val="009D754A"/>
    <w:rsid w:val="009D7A70"/>
    <w:rsid w:val="009D7B1A"/>
    <w:rsid w:val="009E0060"/>
    <w:rsid w:val="009E0116"/>
    <w:rsid w:val="009E0D4F"/>
    <w:rsid w:val="009E0E08"/>
    <w:rsid w:val="009E1197"/>
    <w:rsid w:val="009E18F0"/>
    <w:rsid w:val="009E1961"/>
    <w:rsid w:val="009E2228"/>
    <w:rsid w:val="009E2AB8"/>
    <w:rsid w:val="009E2D86"/>
    <w:rsid w:val="009E2E84"/>
    <w:rsid w:val="009E2F19"/>
    <w:rsid w:val="009E3B00"/>
    <w:rsid w:val="009E481D"/>
    <w:rsid w:val="009E4ECD"/>
    <w:rsid w:val="009E556D"/>
    <w:rsid w:val="009E66C2"/>
    <w:rsid w:val="009E743B"/>
    <w:rsid w:val="009E7877"/>
    <w:rsid w:val="009E7ACC"/>
    <w:rsid w:val="009E7F99"/>
    <w:rsid w:val="009F0FCA"/>
    <w:rsid w:val="009F10A4"/>
    <w:rsid w:val="009F1789"/>
    <w:rsid w:val="009F2119"/>
    <w:rsid w:val="009F22F7"/>
    <w:rsid w:val="009F2D25"/>
    <w:rsid w:val="009F3421"/>
    <w:rsid w:val="009F3802"/>
    <w:rsid w:val="009F38BF"/>
    <w:rsid w:val="009F4633"/>
    <w:rsid w:val="009F4E60"/>
    <w:rsid w:val="009F502D"/>
    <w:rsid w:val="009F5052"/>
    <w:rsid w:val="009F5998"/>
    <w:rsid w:val="009F59A3"/>
    <w:rsid w:val="009F60FD"/>
    <w:rsid w:val="009F74D6"/>
    <w:rsid w:val="00A002EF"/>
    <w:rsid w:val="00A00B24"/>
    <w:rsid w:val="00A010B6"/>
    <w:rsid w:val="00A014B4"/>
    <w:rsid w:val="00A01966"/>
    <w:rsid w:val="00A01C67"/>
    <w:rsid w:val="00A01FD0"/>
    <w:rsid w:val="00A02458"/>
    <w:rsid w:val="00A025C1"/>
    <w:rsid w:val="00A02861"/>
    <w:rsid w:val="00A02CF7"/>
    <w:rsid w:val="00A0317D"/>
    <w:rsid w:val="00A0335B"/>
    <w:rsid w:val="00A041BD"/>
    <w:rsid w:val="00A0529A"/>
    <w:rsid w:val="00A05397"/>
    <w:rsid w:val="00A057D5"/>
    <w:rsid w:val="00A05C99"/>
    <w:rsid w:val="00A0605A"/>
    <w:rsid w:val="00A06450"/>
    <w:rsid w:val="00A0652C"/>
    <w:rsid w:val="00A06ACA"/>
    <w:rsid w:val="00A077ED"/>
    <w:rsid w:val="00A10626"/>
    <w:rsid w:val="00A107AC"/>
    <w:rsid w:val="00A11DF8"/>
    <w:rsid w:val="00A12173"/>
    <w:rsid w:val="00A1237F"/>
    <w:rsid w:val="00A12798"/>
    <w:rsid w:val="00A12D56"/>
    <w:rsid w:val="00A12F66"/>
    <w:rsid w:val="00A131B8"/>
    <w:rsid w:val="00A13750"/>
    <w:rsid w:val="00A13CAC"/>
    <w:rsid w:val="00A13FB3"/>
    <w:rsid w:val="00A1472F"/>
    <w:rsid w:val="00A14E76"/>
    <w:rsid w:val="00A14E88"/>
    <w:rsid w:val="00A15B07"/>
    <w:rsid w:val="00A15F3B"/>
    <w:rsid w:val="00A15FE9"/>
    <w:rsid w:val="00A163F2"/>
    <w:rsid w:val="00A16BC4"/>
    <w:rsid w:val="00A170C8"/>
    <w:rsid w:val="00A20AB8"/>
    <w:rsid w:val="00A20EF1"/>
    <w:rsid w:val="00A21D09"/>
    <w:rsid w:val="00A2246C"/>
    <w:rsid w:val="00A22568"/>
    <w:rsid w:val="00A227A2"/>
    <w:rsid w:val="00A22990"/>
    <w:rsid w:val="00A22A43"/>
    <w:rsid w:val="00A22BCD"/>
    <w:rsid w:val="00A22C52"/>
    <w:rsid w:val="00A22DBD"/>
    <w:rsid w:val="00A240EE"/>
    <w:rsid w:val="00A242B5"/>
    <w:rsid w:val="00A2442D"/>
    <w:rsid w:val="00A24BC4"/>
    <w:rsid w:val="00A24F5E"/>
    <w:rsid w:val="00A255B0"/>
    <w:rsid w:val="00A259DC"/>
    <w:rsid w:val="00A25ABC"/>
    <w:rsid w:val="00A25CC6"/>
    <w:rsid w:val="00A25EC8"/>
    <w:rsid w:val="00A263B0"/>
    <w:rsid w:val="00A26943"/>
    <w:rsid w:val="00A26F54"/>
    <w:rsid w:val="00A2745E"/>
    <w:rsid w:val="00A27AEF"/>
    <w:rsid w:val="00A3007A"/>
    <w:rsid w:val="00A30A87"/>
    <w:rsid w:val="00A30BD2"/>
    <w:rsid w:val="00A30C11"/>
    <w:rsid w:val="00A30C5D"/>
    <w:rsid w:val="00A30F03"/>
    <w:rsid w:val="00A3113D"/>
    <w:rsid w:val="00A31296"/>
    <w:rsid w:val="00A3172B"/>
    <w:rsid w:val="00A31AD5"/>
    <w:rsid w:val="00A31CC4"/>
    <w:rsid w:val="00A31EC3"/>
    <w:rsid w:val="00A322A5"/>
    <w:rsid w:val="00A323B5"/>
    <w:rsid w:val="00A324AE"/>
    <w:rsid w:val="00A32587"/>
    <w:rsid w:val="00A32C59"/>
    <w:rsid w:val="00A330DA"/>
    <w:rsid w:val="00A33B26"/>
    <w:rsid w:val="00A34700"/>
    <w:rsid w:val="00A34E14"/>
    <w:rsid w:val="00A35287"/>
    <w:rsid w:val="00A35D47"/>
    <w:rsid w:val="00A362F0"/>
    <w:rsid w:val="00A36B6F"/>
    <w:rsid w:val="00A36DFD"/>
    <w:rsid w:val="00A37518"/>
    <w:rsid w:val="00A378A9"/>
    <w:rsid w:val="00A378ED"/>
    <w:rsid w:val="00A37BDE"/>
    <w:rsid w:val="00A37F86"/>
    <w:rsid w:val="00A37F88"/>
    <w:rsid w:val="00A40969"/>
    <w:rsid w:val="00A40C3F"/>
    <w:rsid w:val="00A41E3A"/>
    <w:rsid w:val="00A41EA3"/>
    <w:rsid w:val="00A420BC"/>
    <w:rsid w:val="00A4217A"/>
    <w:rsid w:val="00A428BB"/>
    <w:rsid w:val="00A43918"/>
    <w:rsid w:val="00A446FE"/>
    <w:rsid w:val="00A4479D"/>
    <w:rsid w:val="00A447FE"/>
    <w:rsid w:val="00A44E02"/>
    <w:rsid w:val="00A4513D"/>
    <w:rsid w:val="00A45EEC"/>
    <w:rsid w:val="00A46072"/>
    <w:rsid w:val="00A47B7A"/>
    <w:rsid w:val="00A501C2"/>
    <w:rsid w:val="00A50363"/>
    <w:rsid w:val="00A503EF"/>
    <w:rsid w:val="00A5083F"/>
    <w:rsid w:val="00A5091A"/>
    <w:rsid w:val="00A50AB4"/>
    <w:rsid w:val="00A51A23"/>
    <w:rsid w:val="00A51F4C"/>
    <w:rsid w:val="00A52456"/>
    <w:rsid w:val="00A526DB"/>
    <w:rsid w:val="00A52BF1"/>
    <w:rsid w:val="00A5399C"/>
    <w:rsid w:val="00A53BCC"/>
    <w:rsid w:val="00A53C39"/>
    <w:rsid w:val="00A540A7"/>
    <w:rsid w:val="00A54167"/>
    <w:rsid w:val="00A5428C"/>
    <w:rsid w:val="00A544AF"/>
    <w:rsid w:val="00A54940"/>
    <w:rsid w:val="00A54D7B"/>
    <w:rsid w:val="00A54E8D"/>
    <w:rsid w:val="00A56025"/>
    <w:rsid w:val="00A562B3"/>
    <w:rsid w:val="00A56D20"/>
    <w:rsid w:val="00A5723D"/>
    <w:rsid w:val="00A5754D"/>
    <w:rsid w:val="00A576FA"/>
    <w:rsid w:val="00A57BCE"/>
    <w:rsid w:val="00A60EEC"/>
    <w:rsid w:val="00A617F6"/>
    <w:rsid w:val="00A61AC9"/>
    <w:rsid w:val="00A631F9"/>
    <w:rsid w:val="00A63541"/>
    <w:rsid w:val="00A63FBF"/>
    <w:rsid w:val="00A648AC"/>
    <w:rsid w:val="00A64912"/>
    <w:rsid w:val="00A6565D"/>
    <w:rsid w:val="00A65E65"/>
    <w:rsid w:val="00A66694"/>
    <w:rsid w:val="00A6692A"/>
    <w:rsid w:val="00A669E5"/>
    <w:rsid w:val="00A66B86"/>
    <w:rsid w:val="00A67B44"/>
    <w:rsid w:val="00A700B4"/>
    <w:rsid w:val="00A703AB"/>
    <w:rsid w:val="00A7050C"/>
    <w:rsid w:val="00A70551"/>
    <w:rsid w:val="00A709FE"/>
    <w:rsid w:val="00A70A60"/>
    <w:rsid w:val="00A70E77"/>
    <w:rsid w:val="00A71082"/>
    <w:rsid w:val="00A711C5"/>
    <w:rsid w:val="00A71FA7"/>
    <w:rsid w:val="00A72486"/>
    <w:rsid w:val="00A727EB"/>
    <w:rsid w:val="00A7291F"/>
    <w:rsid w:val="00A729E2"/>
    <w:rsid w:val="00A72FDA"/>
    <w:rsid w:val="00A73257"/>
    <w:rsid w:val="00A73DC3"/>
    <w:rsid w:val="00A740EE"/>
    <w:rsid w:val="00A74DCB"/>
    <w:rsid w:val="00A74FB9"/>
    <w:rsid w:val="00A75767"/>
    <w:rsid w:val="00A770D5"/>
    <w:rsid w:val="00A773E2"/>
    <w:rsid w:val="00A77A02"/>
    <w:rsid w:val="00A77DED"/>
    <w:rsid w:val="00A801C8"/>
    <w:rsid w:val="00A813EB"/>
    <w:rsid w:val="00A8166C"/>
    <w:rsid w:val="00A816E2"/>
    <w:rsid w:val="00A817E0"/>
    <w:rsid w:val="00A82248"/>
    <w:rsid w:val="00A8259A"/>
    <w:rsid w:val="00A8268D"/>
    <w:rsid w:val="00A82899"/>
    <w:rsid w:val="00A829C0"/>
    <w:rsid w:val="00A82B62"/>
    <w:rsid w:val="00A82FA4"/>
    <w:rsid w:val="00A83012"/>
    <w:rsid w:val="00A8388F"/>
    <w:rsid w:val="00A839C2"/>
    <w:rsid w:val="00A83F97"/>
    <w:rsid w:val="00A850B2"/>
    <w:rsid w:val="00A85372"/>
    <w:rsid w:val="00A8584B"/>
    <w:rsid w:val="00A85A89"/>
    <w:rsid w:val="00A85D76"/>
    <w:rsid w:val="00A85E22"/>
    <w:rsid w:val="00A86353"/>
    <w:rsid w:val="00A86802"/>
    <w:rsid w:val="00A86B1B"/>
    <w:rsid w:val="00A8773B"/>
    <w:rsid w:val="00A878BF"/>
    <w:rsid w:val="00A87E22"/>
    <w:rsid w:val="00A9055E"/>
    <w:rsid w:val="00A929AA"/>
    <w:rsid w:val="00A92B3E"/>
    <w:rsid w:val="00A9360B"/>
    <w:rsid w:val="00A939E1"/>
    <w:rsid w:val="00A93A5C"/>
    <w:rsid w:val="00A93E97"/>
    <w:rsid w:val="00A94869"/>
    <w:rsid w:val="00A95372"/>
    <w:rsid w:val="00A95389"/>
    <w:rsid w:val="00A95536"/>
    <w:rsid w:val="00A95A74"/>
    <w:rsid w:val="00A95E5A"/>
    <w:rsid w:val="00A9663D"/>
    <w:rsid w:val="00A96933"/>
    <w:rsid w:val="00A970E6"/>
    <w:rsid w:val="00A971D3"/>
    <w:rsid w:val="00A9745A"/>
    <w:rsid w:val="00A9760F"/>
    <w:rsid w:val="00A97CFF"/>
    <w:rsid w:val="00AA00B5"/>
    <w:rsid w:val="00AA08A6"/>
    <w:rsid w:val="00AA0A60"/>
    <w:rsid w:val="00AA0B7E"/>
    <w:rsid w:val="00AA10C2"/>
    <w:rsid w:val="00AA14E0"/>
    <w:rsid w:val="00AA186C"/>
    <w:rsid w:val="00AA1A22"/>
    <w:rsid w:val="00AA2086"/>
    <w:rsid w:val="00AA20E5"/>
    <w:rsid w:val="00AA237F"/>
    <w:rsid w:val="00AA26B4"/>
    <w:rsid w:val="00AA2A35"/>
    <w:rsid w:val="00AA2AD9"/>
    <w:rsid w:val="00AA31A8"/>
    <w:rsid w:val="00AA32B8"/>
    <w:rsid w:val="00AA342C"/>
    <w:rsid w:val="00AA4320"/>
    <w:rsid w:val="00AA4724"/>
    <w:rsid w:val="00AA49B2"/>
    <w:rsid w:val="00AA4A57"/>
    <w:rsid w:val="00AA4B26"/>
    <w:rsid w:val="00AA4D90"/>
    <w:rsid w:val="00AA53C6"/>
    <w:rsid w:val="00AA582B"/>
    <w:rsid w:val="00AA5E01"/>
    <w:rsid w:val="00AA66B9"/>
    <w:rsid w:val="00AA6A6D"/>
    <w:rsid w:val="00AA6F74"/>
    <w:rsid w:val="00AA742C"/>
    <w:rsid w:val="00AA7447"/>
    <w:rsid w:val="00AA7C08"/>
    <w:rsid w:val="00AB0097"/>
    <w:rsid w:val="00AB08C7"/>
    <w:rsid w:val="00AB10CF"/>
    <w:rsid w:val="00AB15BE"/>
    <w:rsid w:val="00AB1644"/>
    <w:rsid w:val="00AB177E"/>
    <w:rsid w:val="00AB17F2"/>
    <w:rsid w:val="00AB2F9C"/>
    <w:rsid w:val="00AB3255"/>
    <w:rsid w:val="00AB3A6C"/>
    <w:rsid w:val="00AB3C4D"/>
    <w:rsid w:val="00AB3E00"/>
    <w:rsid w:val="00AB3E9C"/>
    <w:rsid w:val="00AB3F1B"/>
    <w:rsid w:val="00AB49C7"/>
    <w:rsid w:val="00AB4BB8"/>
    <w:rsid w:val="00AB4C6D"/>
    <w:rsid w:val="00AB5777"/>
    <w:rsid w:val="00AB5BDB"/>
    <w:rsid w:val="00AB676B"/>
    <w:rsid w:val="00AB7CA0"/>
    <w:rsid w:val="00AB7FA3"/>
    <w:rsid w:val="00AC0FBA"/>
    <w:rsid w:val="00AC1523"/>
    <w:rsid w:val="00AC1746"/>
    <w:rsid w:val="00AC1D52"/>
    <w:rsid w:val="00AC1E50"/>
    <w:rsid w:val="00AC2080"/>
    <w:rsid w:val="00AC28BC"/>
    <w:rsid w:val="00AC2ABF"/>
    <w:rsid w:val="00AC2E22"/>
    <w:rsid w:val="00AC300D"/>
    <w:rsid w:val="00AC3471"/>
    <w:rsid w:val="00AC35C7"/>
    <w:rsid w:val="00AC38EB"/>
    <w:rsid w:val="00AC3A61"/>
    <w:rsid w:val="00AC3C30"/>
    <w:rsid w:val="00AC4B8C"/>
    <w:rsid w:val="00AC4BED"/>
    <w:rsid w:val="00AC4E5B"/>
    <w:rsid w:val="00AC5202"/>
    <w:rsid w:val="00AC5668"/>
    <w:rsid w:val="00AC574C"/>
    <w:rsid w:val="00AC592E"/>
    <w:rsid w:val="00AC5F20"/>
    <w:rsid w:val="00AC5FA7"/>
    <w:rsid w:val="00AC6E3D"/>
    <w:rsid w:val="00AC7A8E"/>
    <w:rsid w:val="00AC7B56"/>
    <w:rsid w:val="00AC7E1C"/>
    <w:rsid w:val="00AD0428"/>
    <w:rsid w:val="00AD0754"/>
    <w:rsid w:val="00AD07C5"/>
    <w:rsid w:val="00AD0AD1"/>
    <w:rsid w:val="00AD0C7D"/>
    <w:rsid w:val="00AD0F2D"/>
    <w:rsid w:val="00AD150B"/>
    <w:rsid w:val="00AD24C0"/>
    <w:rsid w:val="00AD2808"/>
    <w:rsid w:val="00AD2AA5"/>
    <w:rsid w:val="00AD2CFA"/>
    <w:rsid w:val="00AD32A3"/>
    <w:rsid w:val="00AD36CB"/>
    <w:rsid w:val="00AD3833"/>
    <w:rsid w:val="00AD3C70"/>
    <w:rsid w:val="00AD3EDD"/>
    <w:rsid w:val="00AD3F19"/>
    <w:rsid w:val="00AD503B"/>
    <w:rsid w:val="00AD520C"/>
    <w:rsid w:val="00AD5443"/>
    <w:rsid w:val="00AD589B"/>
    <w:rsid w:val="00AD6ECB"/>
    <w:rsid w:val="00AD71E1"/>
    <w:rsid w:val="00AD7271"/>
    <w:rsid w:val="00AD72AE"/>
    <w:rsid w:val="00AD7764"/>
    <w:rsid w:val="00AE0183"/>
    <w:rsid w:val="00AE0588"/>
    <w:rsid w:val="00AE1073"/>
    <w:rsid w:val="00AE301F"/>
    <w:rsid w:val="00AE3683"/>
    <w:rsid w:val="00AE36D5"/>
    <w:rsid w:val="00AE437D"/>
    <w:rsid w:val="00AE4A6F"/>
    <w:rsid w:val="00AE4B62"/>
    <w:rsid w:val="00AE522D"/>
    <w:rsid w:val="00AE588B"/>
    <w:rsid w:val="00AE5DDF"/>
    <w:rsid w:val="00AE6421"/>
    <w:rsid w:val="00AE6485"/>
    <w:rsid w:val="00AE6DD6"/>
    <w:rsid w:val="00AE779D"/>
    <w:rsid w:val="00AE7E10"/>
    <w:rsid w:val="00AF043F"/>
    <w:rsid w:val="00AF0454"/>
    <w:rsid w:val="00AF0957"/>
    <w:rsid w:val="00AF09D2"/>
    <w:rsid w:val="00AF0DEB"/>
    <w:rsid w:val="00AF0EC0"/>
    <w:rsid w:val="00AF1F95"/>
    <w:rsid w:val="00AF204F"/>
    <w:rsid w:val="00AF32E4"/>
    <w:rsid w:val="00AF38E5"/>
    <w:rsid w:val="00AF4194"/>
    <w:rsid w:val="00AF4A2E"/>
    <w:rsid w:val="00AF4A34"/>
    <w:rsid w:val="00AF57E9"/>
    <w:rsid w:val="00AF5ED0"/>
    <w:rsid w:val="00AF610C"/>
    <w:rsid w:val="00AF7648"/>
    <w:rsid w:val="00AF770A"/>
    <w:rsid w:val="00AF7A41"/>
    <w:rsid w:val="00B00048"/>
    <w:rsid w:val="00B00987"/>
    <w:rsid w:val="00B01F5A"/>
    <w:rsid w:val="00B0202A"/>
    <w:rsid w:val="00B020CD"/>
    <w:rsid w:val="00B02273"/>
    <w:rsid w:val="00B022E5"/>
    <w:rsid w:val="00B025BB"/>
    <w:rsid w:val="00B02A9A"/>
    <w:rsid w:val="00B02DDA"/>
    <w:rsid w:val="00B039F1"/>
    <w:rsid w:val="00B042B3"/>
    <w:rsid w:val="00B042C5"/>
    <w:rsid w:val="00B044C9"/>
    <w:rsid w:val="00B0495D"/>
    <w:rsid w:val="00B04A2E"/>
    <w:rsid w:val="00B04CAE"/>
    <w:rsid w:val="00B053B6"/>
    <w:rsid w:val="00B059B8"/>
    <w:rsid w:val="00B0611E"/>
    <w:rsid w:val="00B061A2"/>
    <w:rsid w:val="00B07699"/>
    <w:rsid w:val="00B077ED"/>
    <w:rsid w:val="00B07CF5"/>
    <w:rsid w:val="00B10784"/>
    <w:rsid w:val="00B109EF"/>
    <w:rsid w:val="00B10D4C"/>
    <w:rsid w:val="00B1106E"/>
    <w:rsid w:val="00B12DC9"/>
    <w:rsid w:val="00B12FC9"/>
    <w:rsid w:val="00B14E10"/>
    <w:rsid w:val="00B154AC"/>
    <w:rsid w:val="00B15985"/>
    <w:rsid w:val="00B15CD3"/>
    <w:rsid w:val="00B16229"/>
    <w:rsid w:val="00B16825"/>
    <w:rsid w:val="00B1755A"/>
    <w:rsid w:val="00B1760F"/>
    <w:rsid w:val="00B17B8E"/>
    <w:rsid w:val="00B17F0C"/>
    <w:rsid w:val="00B20274"/>
    <w:rsid w:val="00B20C0E"/>
    <w:rsid w:val="00B20E23"/>
    <w:rsid w:val="00B2145F"/>
    <w:rsid w:val="00B21622"/>
    <w:rsid w:val="00B21796"/>
    <w:rsid w:val="00B21D7B"/>
    <w:rsid w:val="00B22C08"/>
    <w:rsid w:val="00B22EDB"/>
    <w:rsid w:val="00B234EC"/>
    <w:rsid w:val="00B235A0"/>
    <w:rsid w:val="00B23809"/>
    <w:rsid w:val="00B2435D"/>
    <w:rsid w:val="00B2498A"/>
    <w:rsid w:val="00B24A26"/>
    <w:rsid w:val="00B24CD6"/>
    <w:rsid w:val="00B25C43"/>
    <w:rsid w:val="00B25EBC"/>
    <w:rsid w:val="00B2647E"/>
    <w:rsid w:val="00B26B67"/>
    <w:rsid w:val="00B26C35"/>
    <w:rsid w:val="00B27324"/>
    <w:rsid w:val="00B27575"/>
    <w:rsid w:val="00B27961"/>
    <w:rsid w:val="00B30403"/>
    <w:rsid w:val="00B30C91"/>
    <w:rsid w:val="00B3126F"/>
    <w:rsid w:val="00B31647"/>
    <w:rsid w:val="00B317A6"/>
    <w:rsid w:val="00B31CA5"/>
    <w:rsid w:val="00B31E4B"/>
    <w:rsid w:val="00B32464"/>
    <w:rsid w:val="00B33414"/>
    <w:rsid w:val="00B3364B"/>
    <w:rsid w:val="00B33690"/>
    <w:rsid w:val="00B3383E"/>
    <w:rsid w:val="00B34811"/>
    <w:rsid w:val="00B34E89"/>
    <w:rsid w:val="00B34EC0"/>
    <w:rsid w:val="00B3510D"/>
    <w:rsid w:val="00B3553A"/>
    <w:rsid w:val="00B35685"/>
    <w:rsid w:val="00B35D41"/>
    <w:rsid w:val="00B35E39"/>
    <w:rsid w:val="00B35FDF"/>
    <w:rsid w:val="00B372B9"/>
    <w:rsid w:val="00B37682"/>
    <w:rsid w:val="00B400D8"/>
    <w:rsid w:val="00B41076"/>
    <w:rsid w:val="00B41690"/>
    <w:rsid w:val="00B428C1"/>
    <w:rsid w:val="00B42B79"/>
    <w:rsid w:val="00B42C42"/>
    <w:rsid w:val="00B43072"/>
    <w:rsid w:val="00B43E28"/>
    <w:rsid w:val="00B43E53"/>
    <w:rsid w:val="00B43E76"/>
    <w:rsid w:val="00B43F9E"/>
    <w:rsid w:val="00B446FF"/>
    <w:rsid w:val="00B453F7"/>
    <w:rsid w:val="00B45408"/>
    <w:rsid w:val="00B45605"/>
    <w:rsid w:val="00B462E6"/>
    <w:rsid w:val="00B46CC9"/>
    <w:rsid w:val="00B46D18"/>
    <w:rsid w:val="00B4718F"/>
    <w:rsid w:val="00B477ED"/>
    <w:rsid w:val="00B47822"/>
    <w:rsid w:val="00B47B99"/>
    <w:rsid w:val="00B50356"/>
    <w:rsid w:val="00B50B32"/>
    <w:rsid w:val="00B50E17"/>
    <w:rsid w:val="00B50ECA"/>
    <w:rsid w:val="00B5258C"/>
    <w:rsid w:val="00B52C12"/>
    <w:rsid w:val="00B53CBE"/>
    <w:rsid w:val="00B53D5C"/>
    <w:rsid w:val="00B541B5"/>
    <w:rsid w:val="00B546FE"/>
    <w:rsid w:val="00B5472D"/>
    <w:rsid w:val="00B548ED"/>
    <w:rsid w:val="00B5490C"/>
    <w:rsid w:val="00B54C04"/>
    <w:rsid w:val="00B55CDF"/>
    <w:rsid w:val="00B57975"/>
    <w:rsid w:val="00B57C1E"/>
    <w:rsid w:val="00B57E12"/>
    <w:rsid w:val="00B57E6E"/>
    <w:rsid w:val="00B60078"/>
    <w:rsid w:val="00B605B9"/>
    <w:rsid w:val="00B60AC4"/>
    <w:rsid w:val="00B618C4"/>
    <w:rsid w:val="00B6194B"/>
    <w:rsid w:val="00B623B6"/>
    <w:rsid w:val="00B624C9"/>
    <w:rsid w:val="00B625D3"/>
    <w:rsid w:val="00B62BDF"/>
    <w:rsid w:val="00B62E5B"/>
    <w:rsid w:val="00B62E75"/>
    <w:rsid w:val="00B62F42"/>
    <w:rsid w:val="00B636FE"/>
    <w:rsid w:val="00B63826"/>
    <w:rsid w:val="00B638AC"/>
    <w:rsid w:val="00B6407F"/>
    <w:rsid w:val="00B65093"/>
    <w:rsid w:val="00B65E1B"/>
    <w:rsid w:val="00B6618A"/>
    <w:rsid w:val="00B66996"/>
    <w:rsid w:val="00B669BB"/>
    <w:rsid w:val="00B67233"/>
    <w:rsid w:val="00B674D3"/>
    <w:rsid w:val="00B6750D"/>
    <w:rsid w:val="00B700C3"/>
    <w:rsid w:val="00B7020D"/>
    <w:rsid w:val="00B7095E"/>
    <w:rsid w:val="00B724B1"/>
    <w:rsid w:val="00B72E28"/>
    <w:rsid w:val="00B738E4"/>
    <w:rsid w:val="00B74012"/>
    <w:rsid w:val="00B747A2"/>
    <w:rsid w:val="00B74A8A"/>
    <w:rsid w:val="00B74B0E"/>
    <w:rsid w:val="00B74E3F"/>
    <w:rsid w:val="00B75F13"/>
    <w:rsid w:val="00B76007"/>
    <w:rsid w:val="00B763AA"/>
    <w:rsid w:val="00B76636"/>
    <w:rsid w:val="00B7771A"/>
    <w:rsid w:val="00B8022E"/>
    <w:rsid w:val="00B807AC"/>
    <w:rsid w:val="00B80BCC"/>
    <w:rsid w:val="00B8107C"/>
    <w:rsid w:val="00B811DE"/>
    <w:rsid w:val="00B812BE"/>
    <w:rsid w:val="00B81663"/>
    <w:rsid w:val="00B81894"/>
    <w:rsid w:val="00B81ED5"/>
    <w:rsid w:val="00B8246B"/>
    <w:rsid w:val="00B827D4"/>
    <w:rsid w:val="00B83ACA"/>
    <w:rsid w:val="00B845EF"/>
    <w:rsid w:val="00B84E2B"/>
    <w:rsid w:val="00B84E83"/>
    <w:rsid w:val="00B85243"/>
    <w:rsid w:val="00B86015"/>
    <w:rsid w:val="00B8612A"/>
    <w:rsid w:val="00B86A42"/>
    <w:rsid w:val="00B87577"/>
    <w:rsid w:val="00B879B4"/>
    <w:rsid w:val="00B87B3F"/>
    <w:rsid w:val="00B87B94"/>
    <w:rsid w:val="00B90006"/>
    <w:rsid w:val="00B904CB"/>
    <w:rsid w:val="00B907C7"/>
    <w:rsid w:val="00B90B71"/>
    <w:rsid w:val="00B90E7A"/>
    <w:rsid w:val="00B913EC"/>
    <w:rsid w:val="00B91630"/>
    <w:rsid w:val="00B9218A"/>
    <w:rsid w:val="00B92C95"/>
    <w:rsid w:val="00B932CC"/>
    <w:rsid w:val="00B93362"/>
    <w:rsid w:val="00B933ED"/>
    <w:rsid w:val="00B93B33"/>
    <w:rsid w:val="00B944AB"/>
    <w:rsid w:val="00B9452E"/>
    <w:rsid w:val="00B94883"/>
    <w:rsid w:val="00B94BE1"/>
    <w:rsid w:val="00B9546C"/>
    <w:rsid w:val="00B955BD"/>
    <w:rsid w:val="00B955E6"/>
    <w:rsid w:val="00B957BC"/>
    <w:rsid w:val="00B96488"/>
    <w:rsid w:val="00B972BA"/>
    <w:rsid w:val="00B974F1"/>
    <w:rsid w:val="00B97DBD"/>
    <w:rsid w:val="00BA0157"/>
    <w:rsid w:val="00BA023E"/>
    <w:rsid w:val="00BA04C8"/>
    <w:rsid w:val="00BA04D8"/>
    <w:rsid w:val="00BA0AF8"/>
    <w:rsid w:val="00BA0CB5"/>
    <w:rsid w:val="00BA1495"/>
    <w:rsid w:val="00BA1E9E"/>
    <w:rsid w:val="00BA2F43"/>
    <w:rsid w:val="00BA431D"/>
    <w:rsid w:val="00BA4E28"/>
    <w:rsid w:val="00BA5027"/>
    <w:rsid w:val="00BA5710"/>
    <w:rsid w:val="00BA66A0"/>
    <w:rsid w:val="00BA72C5"/>
    <w:rsid w:val="00BA7B63"/>
    <w:rsid w:val="00BB051F"/>
    <w:rsid w:val="00BB1B74"/>
    <w:rsid w:val="00BB2541"/>
    <w:rsid w:val="00BB2AE0"/>
    <w:rsid w:val="00BB2EBB"/>
    <w:rsid w:val="00BB2EE2"/>
    <w:rsid w:val="00BB34EB"/>
    <w:rsid w:val="00BB3708"/>
    <w:rsid w:val="00BB42E0"/>
    <w:rsid w:val="00BB43A1"/>
    <w:rsid w:val="00BB47E5"/>
    <w:rsid w:val="00BB4DFC"/>
    <w:rsid w:val="00BB5013"/>
    <w:rsid w:val="00BB5943"/>
    <w:rsid w:val="00BB6168"/>
    <w:rsid w:val="00BB6378"/>
    <w:rsid w:val="00BB63B2"/>
    <w:rsid w:val="00BB6AA0"/>
    <w:rsid w:val="00BB6C3B"/>
    <w:rsid w:val="00BB6CB3"/>
    <w:rsid w:val="00BB7063"/>
    <w:rsid w:val="00BB74FB"/>
    <w:rsid w:val="00BB7ADC"/>
    <w:rsid w:val="00BB7AE2"/>
    <w:rsid w:val="00BB7B89"/>
    <w:rsid w:val="00BC0704"/>
    <w:rsid w:val="00BC08FE"/>
    <w:rsid w:val="00BC0B49"/>
    <w:rsid w:val="00BC0ECA"/>
    <w:rsid w:val="00BC1B86"/>
    <w:rsid w:val="00BC1D30"/>
    <w:rsid w:val="00BC20C8"/>
    <w:rsid w:val="00BC2B43"/>
    <w:rsid w:val="00BC2B5D"/>
    <w:rsid w:val="00BC2BA0"/>
    <w:rsid w:val="00BC454F"/>
    <w:rsid w:val="00BC5811"/>
    <w:rsid w:val="00BC58C7"/>
    <w:rsid w:val="00BC62C5"/>
    <w:rsid w:val="00BC64DA"/>
    <w:rsid w:val="00BC66CC"/>
    <w:rsid w:val="00BC6C07"/>
    <w:rsid w:val="00BC6E84"/>
    <w:rsid w:val="00BC7412"/>
    <w:rsid w:val="00BC7425"/>
    <w:rsid w:val="00BC7644"/>
    <w:rsid w:val="00BD077C"/>
    <w:rsid w:val="00BD0A42"/>
    <w:rsid w:val="00BD0AFB"/>
    <w:rsid w:val="00BD26E4"/>
    <w:rsid w:val="00BD2928"/>
    <w:rsid w:val="00BD2F49"/>
    <w:rsid w:val="00BD2FB8"/>
    <w:rsid w:val="00BD34D7"/>
    <w:rsid w:val="00BD4239"/>
    <w:rsid w:val="00BD4667"/>
    <w:rsid w:val="00BD47FD"/>
    <w:rsid w:val="00BD4F94"/>
    <w:rsid w:val="00BD570E"/>
    <w:rsid w:val="00BD58EA"/>
    <w:rsid w:val="00BD67BE"/>
    <w:rsid w:val="00BD7540"/>
    <w:rsid w:val="00BD7CF9"/>
    <w:rsid w:val="00BE049D"/>
    <w:rsid w:val="00BE0582"/>
    <w:rsid w:val="00BE0EAA"/>
    <w:rsid w:val="00BE1D6D"/>
    <w:rsid w:val="00BE1E67"/>
    <w:rsid w:val="00BE1FE1"/>
    <w:rsid w:val="00BE276F"/>
    <w:rsid w:val="00BE337D"/>
    <w:rsid w:val="00BE34CB"/>
    <w:rsid w:val="00BE35D5"/>
    <w:rsid w:val="00BE36DD"/>
    <w:rsid w:val="00BE3B2E"/>
    <w:rsid w:val="00BE3DD9"/>
    <w:rsid w:val="00BE48A3"/>
    <w:rsid w:val="00BE4D65"/>
    <w:rsid w:val="00BE50C5"/>
    <w:rsid w:val="00BE5173"/>
    <w:rsid w:val="00BE5C84"/>
    <w:rsid w:val="00BE68F7"/>
    <w:rsid w:val="00BE6F7C"/>
    <w:rsid w:val="00BE70B5"/>
    <w:rsid w:val="00BE7335"/>
    <w:rsid w:val="00BE7490"/>
    <w:rsid w:val="00BE7554"/>
    <w:rsid w:val="00BF09DC"/>
    <w:rsid w:val="00BF0B9F"/>
    <w:rsid w:val="00BF12E1"/>
    <w:rsid w:val="00BF1B4A"/>
    <w:rsid w:val="00BF2EED"/>
    <w:rsid w:val="00BF2F1A"/>
    <w:rsid w:val="00BF35FD"/>
    <w:rsid w:val="00BF36D7"/>
    <w:rsid w:val="00BF39DE"/>
    <w:rsid w:val="00BF3C16"/>
    <w:rsid w:val="00BF3CA6"/>
    <w:rsid w:val="00BF44FC"/>
    <w:rsid w:val="00BF451E"/>
    <w:rsid w:val="00BF45D8"/>
    <w:rsid w:val="00BF481A"/>
    <w:rsid w:val="00BF49B3"/>
    <w:rsid w:val="00BF53FE"/>
    <w:rsid w:val="00BF6484"/>
    <w:rsid w:val="00BF65BE"/>
    <w:rsid w:val="00BF66B7"/>
    <w:rsid w:val="00BF677D"/>
    <w:rsid w:val="00BF68F7"/>
    <w:rsid w:val="00BF7004"/>
    <w:rsid w:val="00BF788F"/>
    <w:rsid w:val="00BF7F80"/>
    <w:rsid w:val="00C00430"/>
    <w:rsid w:val="00C00BB8"/>
    <w:rsid w:val="00C0114C"/>
    <w:rsid w:val="00C02479"/>
    <w:rsid w:val="00C02631"/>
    <w:rsid w:val="00C02811"/>
    <w:rsid w:val="00C0292F"/>
    <w:rsid w:val="00C02B87"/>
    <w:rsid w:val="00C02CB3"/>
    <w:rsid w:val="00C02CE2"/>
    <w:rsid w:val="00C03A29"/>
    <w:rsid w:val="00C03AE8"/>
    <w:rsid w:val="00C0484C"/>
    <w:rsid w:val="00C05C20"/>
    <w:rsid w:val="00C05D43"/>
    <w:rsid w:val="00C05EF6"/>
    <w:rsid w:val="00C060D6"/>
    <w:rsid w:val="00C06AC2"/>
    <w:rsid w:val="00C07ADE"/>
    <w:rsid w:val="00C07FF3"/>
    <w:rsid w:val="00C100CA"/>
    <w:rsid w:val="00C109ED"/>
    <w:rsid w:val="00C10BDA"/>
    <w:rsid w:val="00C10FEB"/>
    <w:rsid w:val="00C10FEF"/>
    <w:rsid w:val="00C11119"/>
    <w:rsid w:val="00C117CA"/>
    <w:rsid w:val="00C12395"/>
    <w:rsid w:val="00C12714"/>
    <w:rsid w:val="00C12C97"/>
    <w:rsid w:val="00C14C27"/>
    <w:rsid w:val="00C1594C"/>
    <w:rsid w:val="00C15EEF"/>
    <w:rsid w:val="00C15EFB"/>
    <w:rsid w:val="00C16299"/>
    <w:rsid w:val="00C16327"/>
    <w:rsid w:val="00C16710"/>
    <w:rsid w:val="00C167EA"/>
    <w:rsid w:val="00C16B43"/>
    <w:rsid w:val="00C16DC1"/>
    <w:rsid w:val="00C1726A"/>
    <w:rsid w:val="00C17D47"/>
    <w:rsid w:val="00C17E75"/>
    <w:rsid w:val="00C205AB"/>
    <w:rsid w:val="00C207DA"/>
    <w:rsid w:val="00C2120E"/>
    <w:rsid w:val="00C21F34"/>
    <w:rsid w:val="00C21F79"/>
    <w:rsid w:val="00C233AC"/>
    <w:rsid w:val="00C234FA"/>
    <w:rsid w:val="00C245E2"/>
    <w:rsid w:val="00C24AE5"/>
    <w:rsid w:val="00C2531A"/>
    <w:rsid w:val="00C25B3A"/>
    <w:rsid w:val="00C26836"/>
    <w:rsid w:val="00C269C5"/>
    <w:rsid w:val="00C26B99"/>
    <w:rsid w:val="00C27C7A"/>
    <w:rsid w:val="00C27EC2"/>
    <w:rsid w:val="00C303B4"/>
    <w:rsid w:val="00C3047C"/>
    <w:rsid w:val="00C307D1"/>
    <w:rsid w:val="00C308DF"/>
    <w:rsid w:val="00C30DD3"/>
    <w:rsid w:val="00C30F2E"/>
    <w:rsid w:val="00C311AC"/>
    <w:rsid w:val="00C312DC"/>
    <w:rsid w:val="00C31520"/>
    <w:rsid w:val="00C318F1"/>
    <w:rsid w:val="00C335D9"/>
    <w:rsid w:val="00C3421D"/>
    <w:rsid w:val="00C359DE"/>
    <w:rsid w:val="00C3618B"/>
    <w:rsid w:val="00C36BA3"/>
    <w:rsid w:val="00C36D37"/>
    <w:rsid w:val="00C377ED"/>
    <w:rsid w:val="00C40857"/>
    <w:rsid w:val="00C40C36"/>
    <w:rsid w:val="00C410D0"/>
    <w:rsid w:val="00C41156"/>
    <w:rsid w:val="00C4148F"/>
    <w:rsid w:val="00C41808"/>
    <w:rsid w:val="00C418FF"/>
    <w:rsid w:val="00C422EF"/>
    <w:rsid w:val="00C42B43"/>
    <w:rsid w:val="00C42B5E"/>
    <w:rsid w:val="00C43322"/>
    <w:rsid w:val="00C43C60"/>
    <w:rsid w:val="00C43D24"/>
    <w:rsid w:val="00C44585"/>
    <w:rsid w:val="00C446BC"/>
    <w:rsid w:val="00C4566D"/>
    <w:rsid w:val="00C463E1"/>
    <w:rsid w:val="00C466CD"/>
    <w:rsid w:val="00C47420"/>
    <w:rsid w:val="00C474AC"/>
    <w:rsid w:val="00C47D84"/>
    <w:rsid w:val="00C504B4"/>
    <w:rsid w:val="00C50C06"/>
    <w:rsid w:val="00C51288"/>
    <w:rsid w:val="00C5197C"/>
    <w:rsid w:val="00C51A2E"/>
    <w:rsid w:val="00C51FE5"/>
    <w:rsid w:val="00C525A5"/>
    <w:rsid w:val="00C52B7A"/>
    <w:rsid w:val="00C52E03"/>
    <w:rsid w:val="00C52ED2"/>
    <w:rsid w:val="00C53D7E"/>
    <w:rsid w:val="00C54166"/>
    <w:rsid w:val="00C54344"/>
    <w:rsid w:val="00C544AE"/>
    <w:rsid w:val="00C54A91"/>
    <w:rsid w:val="00C54BEB"/>
    <w:rsid w:val="00C54E13"/>
    <w:rsid w:val="00C54EF7"/>
    <w:rsid w:val="00C54F4D"/>
    <w:rsid w:val="00C55294"/>
    <w:rsid w:val="00C559D8"/>
    <w:rsid w:val="00C55E90"/>
    <w:rsid w:val="00C56500"/>
    <w:rsid w:val="00C576F9"/>
    <w:rsid w:val="00C57884"/>
    <w:rsid w:val="00C602B3"/>
    <w:rsid w:val="00C60394"/>
    <w:rsid w:val="00C6077C"/>
    <w:rsid w:val="00C6091F"/>
    <w:rsid w:val="00C60B9A"/>
    <w:rsid w:val="00C60F19"/>
    <w:rsid w:val="00C61D5B"/>
    <w:rsid w:val="00C61F0B"/>
    <w:rsid w:val="00C62222"/>
    <w:rsid w:val="00C653EA"/>
    <w:rsid w:val="00C6678E"/>
    <w:rsid w:val="00C66CD5"/>
    <w:rsid w:val="00C66F85"/>
    <w:rsid w:val="00C670F7"/>
    <w:rsid w:val="00C6719B"/>
    <w:rsid w:val="00C6737A"/>
    <w:rsid w:val="00C678A9"/>
    <w:rsid w:val="00C67EBF"/>
    <w:rsid w:val="00C707F8"/>
    <w:rsid w:val="00C70BB6"/>
    <w:rsid w:val="00C70FC7"/>
    <w:rsid w:val="00C71411"/>
    <w:rsid w:val="00C71544"/>
    <w:rsid w:val="00C7168F"/>
    <w:rsid w:val="00C72529"/>
    <w:rsid w:val="00C7266D"/>
    <w:rsid w:val="00C7326E"/>
    <w:rsid w:val="00C738E2"/>
    <w:rsid w:val="00C741B1"/>
    <w:rsid w:val="00C7550B"/>
    <w:rsid w:val="00C75752"/>
    <w:rsid w:val="00C7578A"/>
    <w:rsid w:val="00C75AE3"/>
    <w:rsid w:val="00C763A2"/>
    <w:rsid w:val="00C76A93"/>
    <w:rsid w:val="00C76D47"/>
    <w:rsid w:val="00C77321"/>
    <w:rsid w:val="00C7794A"/>
    <w:rsid w:val="00C8046D"/>
    <w:rsid w:val="00C80563"/>
    <w:rsid w:val="00C80614"/>
    <w:rsid w:val="00C80F2F"/>
    <w:rsid w:val="00C814DE"/>
    <w:rsid w:val="00C818D0"/>
    <w:rsid w:val="00C818E3"/>
    <w:rsid w:val="00C81CDD"/>
    <w:rsid w:val="00C82801"/>
    <w:rsid w:val="00C8358C"/>
    <w:rsid w:val="00C83697"/>
    <w:rsid w:val="00C83897"/>
    <w:rsid w:val="00C83923"/>
    <w:rsid w:val="00C83CE6"/>
    <w:rsid w:val="00C84072"/>
    <w:rsid w:val="00C840E8"/>
    <w:rsid w:val="00C84CD3"/>
    <w:rsid w:val="00C8597C"/>
    <w:rsid w:val="00C85A16"/>
    <w:rsid w:val="00C85C01"/>
    <w:rsid w:val="00C8625C"/>
    <w:rsid w:val="00C8740C"/>
    <w:rsid w:val="00C879C5"/>
    <w:rsid w:val="00C87B46"/>
    <w:rsid w:val="00C87F56"/>
    <w:rsid w:val="00C9002F"/>
    <w:rsid w:val="00C905C9"/>
    <w:rsid w:val="00C91092"/>
    <w:rsid w:val="00C91C1F"/>
    <w:rsid w:val="00C91CB8"/>
    <w:rsid w:val="00C9247D"/>
    <w:rsid w:val="00C9263B"/>
    <w:rsid w:val="00C926A6"/>
    <w:rsid w:val="00C92738"/>
    <w:rsid w:val="00C92B49"/>
    <w:rsid w:val="00C9357A"/>
    <w:rsid w:val="00C938A9"/>
    <w:rsid w:val="00C94212"/>
    <w:rsid w:val="00C950DF"/>
    <w:rsid w:val="00C95588"/>
    <w:rsid w:val="00C95E08"/>
    <w:rsid w:val="00C9679F"/>
    <w:rsid w:val="00C967E9"/>
    <w:rsid w:val="00C96A38"/>
    <w:rsid w:val="00C9762F"/>
    <w:rsid w:val="00C97977"/>
    <w:rsid w:val="00CA02FF"/>
    <w:rsid w:val="00CA04A2"/>
    <w:rsid w:val="00CA1F13"/>
    <w:rsid w:val="00CA24D4"/>
    <w:rsid w:val="00CA3001"/>
    <w:rsid w:val="00CA3907"/>
    <w:rsid w:val="00CA42CE"/>
    <w:rsid w:val="00CA4750"/>
    <w:rsid w:val="00CA493A"/>
    <w:rsid w:val="00CA4B25"/>
    <w:rsid w:val="00CA509B"/>
    <w:rsid w:val="00CA51E9"/>
    <w:rsid w:val="00CA53DF"/>
    <w:rsid w:val="00CA53F1"/>
    <w:rsid w:val="00CA5476"/>
    <w:rsid w:val="00CA581F"/>
    <w:rsid w:val="00CA5ABC"/>
    <w:rsid w:val="00CA5AFC"/>
    <w:rsid w:val="00CA5D6B"/>
    <w:rsid w:val="00CA5E44"/>
    <w:rsid w:val="00CA6045"/>
    <w:rsid w:val="00CA7634"/>
    <w:rsid w:val="00CB01C8"/>
    <w:rsid w:val="00CB0444"/>
    <w:rsid w:val="00CB129A"/>
    <w:rsid w:val="00CB1CDF"/>
    <w:rsid w:val="00CB30F6"/>
    <w:rsid w:val="00CB411F"/>
    <w:rsid w:val="00CB4EF1"/>
    <w:rsid w:val="00CB52A5"/>
    <w:rsid w:val="00CB5964"/>
    <w:rsid w:val="00CB6183"/>
    <w:rsid w:val="00CB621F"/>
    <w:rsid w:val="00CB6394"/>
    <w:rsid w:val="00CB69A5"/>
    <w:rsid w:val="00CB6E65"/>
    <w:rsid w:val="00CB755E"/>
    <w:rsid w:val="00CB7A72"/>
    <w:rsid w:val="00CB7B9B"/>
    <w:rsid w:val="00CC08D2"/>
    <w:rsid w:val="00CC090E"/>
    <w:rsid w:val="00CC0E22"/>
    <w:rsid w:val="00CC0F54"/>
    <w:rsid w:val="00CC154A"/>
    <w:rsid w:val="00CC1F2C"/>
    <w:rsid w:val="00CC1FC5"/>
    <w:rsid w:val="00CC205E"/>
    <w:rsid w:val="00CC2305"/>
    <w:rsid w:val="00CC286D"/>
    <w:rsid w:val="00CC2AFC"/>
    <w:rsid w:val="00CC2C0C"/>
    <w:rsid w:val="00CC2D27"/>
    <w:rsid w:val="00CC2F72"/>
    <w:rsid w:val="00CC308C"/>
    <w:rsid w:val="00CC3772"/>
    <w:rsid w:val="00CC3883"/>
    <w:rsid w:val="00CC41C3"/>
    <w:rsid w:val="00CC446C"/>
    <w:rsid w:val="00CC4DCE"/>
    <w:rsid w:val="00CC6349"/>
    <w:rsid w:val="00CC634D"/>
    <w:rsid w:val="00CC6444"/>
    <w:rsid w:val="00CC6B90"/>
    <w:rsid w:val="00CC7087"/>
    <w:rsid w:val="00CC7466"/>
    <w:rsid w:val="00CC7C12"/>
    <w:rsid w:val="00CC7CB9"/>
    <w:rsid w:val="00CC7D8B"/>
    <w:rsid w:val="00CD030C"/>
    <w:rsid w:val="00CD097B"/>
    <w:rsid w:val="00CD0B90"/>
    <w:rsid w:val="00CD183D"/>
    <w:rsid w:val="00CD19E7"/>
    <w:rsid w:val="00CD1C02"/>
    <w:rsid w:val="00CD2079"/>
    <w:rsid w:val="00CD2455"/>
    <w:rsid w:val="00CD27D5"/>
    <w:rsid w:val="00CD2860"/>
    <w:rsid w:val="00CD2DD0"/>
    <w:rsid w:val="00CD3EF8"/>
    <w:rsid w:val="00CD4960"/>
    <w:rsid w:val="00CD4F55"/>
    <w:rsid w:val="00CD6394"/>
    <w:rsid w:val="00CD6711"/>
    <w:rsid w:val="00CD6AEC"/>
    <w:rsid w:val="00CD6B31"/>
    <w:rsid w:val="00CD708A"/>
    <w:rsid w:val="00CD7807"/>
    <w:rsid w:val="00CD7D24"/>
    <w:rsid w:val="00CE05DD"/>
    <w:rsid w:val="00CE08AD"/>
    <w:rsid w:val="00CE0B91"/>
    <w:rsid w:val="00CE0C8E"/>
    <w:rsid w:val="00CE0DA3"/>
    <w:rsid w:val="00CE0F16"/>
    <w:rsid w:val="00CE1C7F"/>
    <w:rsid w:val="00CE1DBF"/>
    <w:rsid w:val="00CE1F5B"/>
    <w:rsid w:val="00CE2BBE"/>
    <w:rsid w:val="00CE2C48"/>
    <w:rsid w:val="00CE319E"/>
    <w:rsid w:val="00CE38CC"/>
    <w:rsid w:val="00CE3927"/>
    <w:rsid w:val="00CE3F05"/>
    <w:rsid w:val="00CE3FC9"/>
    <w:rsid w:val="00CE4762"/>
    <w:rsid w:val="00CE48A8"/>
    <w:rsid w:val="00CE4E5F"/>
    <w:rsid w:val="00CE4E76"/>
    <w:rsid w:val="00CE51DA"/>
    <w:rsid w:val="00CE55E4"/>
    <w:rsid w:val="00CE718A"/>
    <w:rsid w:val="00CE72BB"/>
    <w:rsid w:val="00CE7502"/>
    <w:rsid w:val="00CE78C3"/>
    <w:rsid w:val="00CE7F67"/>
    <w:rsid w:val="00CF031B"/>
    <w:rsid w:val="00CF066A"/>
    <w:rsid w:val="00CF09FC"/>
    <w:rsid w:val="00CF1042"/>
    <w:rsid w:val="00CF239C"/>
    <w:rsid w:val="00CF2832"/>
    <w:rsid w:val="00CF2EA4"/>
    <w:rsid w:val="00CF3275"/>
    <w:rsid w:val="00CF3335"/>
    <w:rsid w:val="00CF3649"/>
    <w:rsid w:val="00CF3BCC"/>
    <w:rsid w:val="00CF3E19"/>
    <w:rsid w:val="00CF3FF5"/>
    <w:rsid w:val="00CF4980"/>
    <w:rsid w:val="00CF49A3"/>
    <w:rsid w:val="00CF4C2C"/>
    <w:rsid w:val="00CF571C"/>
    <w:rsid w:val="00CF59FC"/>
    <w:rsid w:val="00CF59FE"/>
    <w:rsid w:val="00CF70B9"/>
    <w:rsid w:val="00CF77B7"/>
    <w:rsid w:val="00CF7807"/>
    <w:rsid w:val="00CF78B0"/>
    <w:rsid w:val="00D00CE7"/>
    <w:rsid w:val="00D00D1D"/>
    <w:rsid w:val="00D0109A"/>
    <w:rsid w:val="00D0143E"/>
    <w:rsid w:val="00D02C4D"/>
    <w:rsid w:val="00D0340D"/>
    <w:rsid w:val="00D03E23"/>
    <w:rsid w:val="00D03F51"/>
    <w:rsid w:val="00D044ED"/>
    <w:rsid w:val="00D04AFA"/>
    <w:rsid w:val="00D06403"/>
    <w:rsid w:val="00D06C53"/>
    <w:rsid w:val="00D070F0"/>
    <w:rsid w:val="00D07E20"/>
    <w:rsid w:val="00D10B37"/>
    <w:rsid w:val="00D10C3B"/>
    <w:rsid w:val="00D10CDD"/>
    <w:rsid w:val="00D11196"/>
    <w:rsid w:val="00D115A7"/>
    <w:rsid w:val="00D12183"/>
    <w:rsid w:val="00D12F10"/>
    <w:rsid w:val="00D13187"/>
    <w:rsid w:val="00D13827"/>
    <w:rsid w:val="00D138A2"/>
    <w:rsid w:val="00D13AAC"/>
    <w:rsid w:val="00D13FFE"/>
    <w:rsid w:val="00D14390"/>
    <w:rsid w:val="00D14765"/>
    <w:rsid w:val="00D14EE2"/>
    <w:rsid w:val="00D15619"/>
    <w:rsid w:val="00D16C44"/>
    <w:rsid w:val="00D16FA6"/>
    <w:rsid w:val="00D17D4A"/>
    <w:rsid w:val="00D206A1"/>
    <w:rsid w:val="00D20CE2"/>
    <w:rsid w:val="00D20D6D"/>
    <w:rsid w:val="00D213B0"/>
    <w:rsid w:val="00D218B5"/>
    <w:rsid w:val="00D21944"/>
    <w:rsid w:val="00D21BD0"/>
    <w:rsid w:val="00D222CE"/>
    <w:rsid w:val="00D22997"/>
    <w:rsid w:val="00D22D25"/>
    <w:rsid w:val="00D248DE"/>
    <w:rsid w:val="00D24B44"/>
    <w:rsid w:val="00D24F18"/>
    <w:rsid w:val="00D2513F"/>
    <w:rsid w:val="00D26960"/>
    <w:rsid w:val="00D26C1C"/>
    <w:rsid w:val="00D26E67"/>
    <w:rsid w:val="00D2731A"/>
    <w:rsid w:val="00D313F3"/>
    <w:rsid w:val="00D319CA"/>
    <w:rsid w:val="00D31F03"/>
    <w:rsid w:val="00D32628"/>
    <w:rsid w:val="00D32778"/>
    <w:rsid w:val="00D32CAF"/>
    <w:rsid w:val="00D33543"/>
    <w:rsid w:val="00D3367C"/>
    <w:rsid w:val="00D33E18"/>
    <w:rsid w:val="00D340BD"/>
    <w:rsid w:val="00D345FC"/>
    <w:rsid w:val="00D348AA"/>
    <w:rsid w:val="00D3510E"/>
    <w:rsid w:val="00D3551B"/>
    <w:rsid w:val="00D3570B"/>
    <w:rsid w:val="00D3570D"/>
    <w:rsid w:val="00D35F54"/>
    <w:rsid w:val="00D3607B"/>
    <w:rsid w:val="00D360F0"/>
    <w:rsid w:val="00D362DF"/>
    <w:rsid w:val="00D363EE"/>
    <w:rsid w:val="00D3670E"/>
    <w:rsid w:val="00D36874"/>
    <w:rsid w:val="00D3758E"/>
    <w:rsid w:val="00D37DAD"/>
    <w:rsid w:val="00D37DE1"/>
    <w:rsid w:val="00D37E2A"/>
    <w:rsid w:val="00D4015C"/>
    <w:rsid w:val="00D40B49"/>
    <w:rsid w:val="00D41728"/>
    <w:rsid w:val="00D419DD"/>
    <w:rsid w:val="00D41BDF"/>
    <w:rsid w:val="00D41FD3"/>
    <w:rsid w:val="00D42936"/>
    <w:rsid w:val="00D42B43"/>
    <w:rsid w:val="00D4344F"/>
    <w:rsid w:val="00D43B9E"/>
    <w:rsid w:val="00D43E57"/>
    <w:rsid w:val="00D442B2"/>
    <w:rsid w:val="00D44968"/>
    <w:rsid w:val="00D456B1"/>
    <w:rsid w:val="00D45BE3"/>
    <w:rsid w:val="00D4662D"/>
    <w:rsid w:val="00D46FC3"/>
    <w:rsid w:val="00D5006D"/>
    <w:rsid w:val="00D50B04"/>
    <w:rsid w:val="00D50BAB"/>
    <w:rsid w:val="00D51095"/>
    <w:rsid w:val="00D51430"/>
    <w:rsid w:val="00D516A7"/>
    <w:rsid w:val="00D51CE8"/>
    <w:rsid w:val="00D52660"/>
    <w:rsid w:val="00D53293"/>
    <w:rsid w:val="00D534CF"/>
    <w:rsid w:val="00D541A1"/>
    <w:rsid w:val="00D54519"/>
    <w:rsid w:val="00D547CE"/>
    <w:rsid w:val="00D548C9"/>
    <w:rsid w:val="00D5530A"/>
    <w:rsid w:val="00D5555E"/>
    <w:rsid w:val="00D558A3"/>
    <w:rsid w:val="00D55B16"/>
    <w:rsid w:val="00D568CD"/>
    <w:rsid w:val="00D568DD"/>
    <w:rsid w:val="00D56C51"/>
    <w:rsid w:val="00D56F91"/>
    <w:rsid w:val="00D570B7"/>
    <w:rsid w:val="00D60949"/>
    <w:rsid w:val="00D60CC2"/>
    <w:rsid w:val="00D60FDB"/>
    <w:rsid w:val="00D611F6"/>
    <w:rsid w:val="00D61284"/>
    <w:rsid w:val="00D616AC"/>
    <w:rsid w:val="00D617C3"/>
    <w:rsid w:val="00D62A14"/>
    <w:rsid w:val="00D62B8B"/>
    <w:rsid w:val="00D6304B"/>
    <w:rsid w:val="00D637B3"/>
    <w:rsid w:val="00D645D9"/>
    <w:rsid w:val="00D64A9E"/>
    <w:rsid w:val="00D65168"/>
    <w:rsid w:val="00D65238"/>
    <w:rsid w:val="00D653C5"/>
    <w:rsid w:val="00D66368"/>
    <w:rsid w:val="00D66DCB"/>
    <w:rsid w:val="00D66F11"/>
    <w:rsid w:val="00D670AF"/>
    <w:rsid w:val="00D6727E"/>
    <w:rsid w:val="00D70E43"/>
    <w:rsid w:val="00D712EC"/>
    <w:rsid w:val="00D71B38"/>
    <w:rsid w:val="00D71CA1"/>
    <w:rsid w:val="00D7204C"/>
    <w:rsid w:val="00D721BA"/>
    <w:rsid w:val="00D72DAC"/>
    <w:rsid w:val="00D7377B"/>
    <w:rsid w:val="00D73C4F"/>
    <w:rsid w:val="00D73EAE"/>
    <w:rsid w:val="00D7435B"/>
    <w:rsid w:val="00D74D58"/>
    <w:rsid w:val="00D74E87"/>
    <w:rsid w:val="00D75DF1"/>
    <w:rsid w:val="00D75FAD"/>
    <w:rsid w:val="00D76CED"/>
    <w:rsid w:val="00D76E91"/>
    <w:rsid w:val="00D77637"/>
    <w:rsid w:val="00D77659"/>
    <w:rsid w:val="00D77851"/>
    <w:rsid w:val="00D77FA3"/>
    <w:rsid w:val="00D80198"/>
    <w:rsid w:val="00D80B10"/>
    <w:rsid w:val="00D8183B"/>
    <w:rsid w:val="00D82716"/>
    <w:rsid w:val="00D827DF"/>
    <w:rsid w:val="00D82B05"/>
    <w:rsid w:val="00D82BE8"/>
    <w:rsid w:val="00D82C87"/>
    <w:rsid w:val="00D82FD1"/>
    <w:rsid w:val="00D843EF"/>
    <w:rsid w:val="00D84549"/>
    <w:rsid w:val="00D84EF5"/>
    <w:rsid w:val="00D853F5"/>
    <w:rsid w:val="00D85EF6"/>
    <w:rsid w:val="00D862F8"/>
    <w:rsid w:val="00D86EE6"/>
    <w:rsid w:val="00D87124"/>
    <w:rsid w:val="00D8774A"/>
    <w:rsid w:val="00D879CA"/>
    <w:rsid w:val="00D907C0"/>
    <w:rsid w:val="00D90898"/>
    <w:rsid w:val="00D926FC"/>
    <w:rsid w:val="00D92854"/>
    <w:rsid w:val="00D92F30"/>
    <w:rsid w:val="00D92FE7"/>
    <w:rsid w:val="00D931E6"/>
    <w:rsid w:val="00D932A7"/>
    <w:rsid w:val="00D93390"/>
    <w:rsid w:val="00D93ACF"/>
    <w:rsid w:val="00D948E0"/>
    <w:rsid w:val="00D95BAF"/>
    <w:rsid w:val="00D960DC"/>
    <w:rsid w:val="00D968BF"/>
    <w:rsid w:val="00D96AA3"/>
    <w:rsid w:val="00D9705B"/>
    <w:rsid w:val="00D9768F"/>
    <w:rsid w:val="00DA0890"/>
    <w:rsid w:val="00DA0B7F"/>
    <w:rsid w:val="00DA0C9A"/>
    <w:rsid w:val="00DA0CC3"/>
    <w:rsid w:val="00DA0E99"/>
    <w:rsid w:val="00DA3B49"/>
    <w:rsid w:val="00DA49A5"/>
    <w:rsid w:val="00DA4CD4"/>
    <w:rsid w:val="00DA4CF7"/>
    <w:rsid w:val="00DA4E7A"/>
    <w:rsid w:val="00DA4EC7"/>
    <w:rsid w:val="00DA53AC"/>
    <w:rsid w:val="00DA5B43"/>
    <w:rsid w:val="00DA6030"/>
    <w:rsid w:val="00DA6400"/>
    <w:rsid w:val="00DA6839"/>
    <w:rsid w:val="00DA6941"/>
    <w:rsid w:val="00DA7A88"/>
    <w:rsid w:val="00DA7D28"/>
    <w:rsid w:val="00DB04CE"/>
    <w:rsid w:val="00DB0AAE"/>
    <w:rsid w:val="00DB0F22"/>
    <w:rsid w:val="00DB14F0"/>
    <w:rsid w:val="00DB1D92"/>
    <w:rsid w:val="00DB44B4"/>
    <w:rsid w:val="00DB4AAC"/>
    <w:rsid w:val="00DB4F3A"/>
    <w:rsid w:val="00DB513D"/>
    <w:rsid w:val="00DB5B23"/>
    <w:rsid w:val="00DB5FB2"/>
    <w:rsid w:val="00DB6451"/>
    <w:rsid w:val="00DB6A56"/>
    <w:rsid w:val="00DB6C3B"/>
    <w:rsid w:val="00DB6CEC"/>
    <w:rsid w:val="00DB74DB"/>
    <w:rsid w:val="00DB7B81"/>
    <w:rsid w:val="00DB7F1C"/>
    <w:rsid w:val="00DC00D7"/>
    <w:rsid w:val="00DC0A74"/>
    <w:rsid w:val="00DC10E0"/>
    <w:rsid w:val="00DC1432"/>
    <w:rsid w:val="00DC1983"/>
    <w:rsid w:val="00DC1D6A"/>
    <w:rsid w:val="00DC1EFE"/>
    <w:rsid w:val="00DC224C"/>
    <w:rsid w:val="00DC267E"/>
    <w:rsid w:val="00DC3741"/>
    <w:rsid w:val="00DC4B78"/>
    <w:rsid w:val="00DC4CB3"/>
    <w:rsid w:val="00DC4EDA"/>
    <w:rsid w:val="00DC522C"/>
    <w:rsid w:val="00DC537E"/>
    <w:rsid w:val="00DC5B50"/>
    <w:rsid w:val="00DC5F5B"/>
    <w:rsid w:val="00DC5FD9"/>
    <w:rsid w:val="00DC6403"/>
    <w:rsid w:val="00DC66C4"/>
    <w:rsid w:val="00DC6ED8"/>
    <w:rsid w:val="00DD019C"/>
    <w:rsid w:val="00DD05CD"/>
    <w:rsid w:val="00DD1007"/>
    <w:rsid w:val="00DD1BD8"/>
    <w:rsid w:val="00DD1D32"/>
    <w:rsid w:val="00DD349D"/>
    <w:rsid w:val="00DD432C"/>
    <w:rsid w:val="00DD4C5F"/>
    <w:rsid w:val="00DD4D27"/>
    <w:rsid w:val="00DD5CF1"/>
    <w:rsid w:val="00DD6618"/>
    <w:rsid w:val="00DD7145"/>
    <w:rsid w:val="00DE0336"/>
    <w:rsid w:val="00DE18BB"/>
    <w:rsid w:val="00DE1E6F"/>
    <w:rsid w:val="00DE2531"/>
    <w:rsid w:val="00DE2540"/>
    <w:rsid w:val="00DE2C9F"/>
    <w:rsid w:val="00DE2FAC"/>
    <w:rsid w:val="00DE2FD6"/>
    <w:rsid w:val="00DE317A"/>
    <w:rsid w:val="00DE324C"/>
    <w:rsid w:val="00DE42B9"/>
    <w:rsid w:val="00DE4373"/>
    <w:rsid w:val="00DE4B8E"/>
    <w:rsid w:val="00DE4BC1"/>
    <w:rsid w:val="00DE4D75"/>
    <w:rsid w:val="00DE508A"/>
    <w:rsid w:val="00DE5201"/>
    <w:rsid w:val="00DE57F2"/>
    <w:rsid w:val="00DE59D4"/>
    <w:rsid w:val="00DE631E"/>
    <w:rsid w:val="00DE64A6"/>
    <w:rsid w:val="00DE6805"/>
    <w:rsid w:val="00DE6812"/>
    <w:rsid w:val="00DE6CD6"/>
    <w:rsid w:val="00DE7A58"/>
    <w:rsid w:val="00DF0063"/>
    <w:rsid w:val="00DF04D3"/>
    <w:rsid w:val="00DF0F57"/>
    <w:rsid w:val="00DF1463"/>
    <w:rsid w:val="00DF2465"/>
    <w:rsid w:val="00DF2574"/>
    <w:rsid w:val="00DF280D"/>
    <w:rsid w:val="00DF2BEB"/>
    <w:rsid w:val="00DF33DB"/>
    <w:rsid w:val="00DF491B"/>
    <w:rsid w:val="00DF54DF"/>
    <w:rsid w:val="00DF5A04"/>
    <w:rsid w:val="00DF5CF9"/>
    <w:rsid w:val="00DF60BB"/>
    <w:rsid w:val="00DF6A02"/>
    <w:rsid w:val="00DF7085"/>
    <w:rsid w:val="00DF745D"/>
    <w:rsid w:val="00DF7610"/>
    <w:rsid w:val="00E000A9"/>
    <w:rsid w:val="00E004A7"/>
    <w:rsid w:val="00E0114A"/>
    <w:rsid w:val="00E012B1"/>
    <w:rsid w:val="00E01C64"/>
    <w:rsid w:val="00E0259D"/>
    <w:rsid w:val="00E0275B"/>
    <w:rsid w:val="00E029F8"/>
    <w:rsid w:val="00E02AAA"/>
    <w:rsid w:val="00E03D70"/>
    <w:rsid w:val="00E03F19"/>
    <w:rsid w:val="00E044DD"/>
    <w:rsid w:val="00E0464C"/>
    <w:rsid w:val="00E057FD"/>
    <w:rsid w:val="00E0586B"/>
    <w:rsid w:val="00E0628D"/>
    <w:rsid w:val="00E062FF"/>
    <w:rsid w:val="00E06515"/>
    <w:rsid w:val="00E06FF8"/>
    <w:rsid w:val="00E07AC6"/>
    <w:rsid w:val="00E1003E"/>
    <w:rsid w:val="00E10490"/>
    <w:rsid w:val="00E10768"/>
    <w:rsid w:val="00E10A1A"/>
    <w:rsid w:val="00E112D7"/>
    <w:rsid w:val="00E11957"/>
    <w:rsid w:val="00E11D21"/>
    <w:rsid w:val="00E11D8C"/>
    <w:rsid w:val="00E1279D"/>
    <w:rsid w:val="00E12C1F"/>
    <w:rsid w:val="00E131BD"/>
    <w:rsid w:val="00E134D6"/>
    <w:rsid w:val="00E1378D"/>
    <w:rsid w:val="00E13AAA"/>
    <w:rsid w:val="00E13AC8"/>
    <w:rsid w:val="00E13FCB"/>
    <w:rsid w:val="00E144DA"/>
    <w:rsid w:val="00E146CE"/>
    <w:rsid w:val="00E15290"/>
    <w:rsid w:val="00E1549A"/>
    <w:rsid w:val="00E156AE"/>
    <w:rsid w:val="00E15EB2"/>
    <w:rsid w:val="00E162BE"/>
    <w:rsid w:val="00E16B72"/>
    <w:rsid w:val="00E16DAA"/>
    <w:rsid w:val="00E17F16"/>
    <w:rsid w:val="00E2024D"/>
    <w:rsid w:val="00E20D05"/>
    <w:rsid w:val="00E21244"/>
    <w:rsid w:val="00E21266"/>
    <w:rsid w:val="00E21DB9"/>
    <w:rsid w:val="00E21FAA"/>
    <w:rsid w:val="00E220CB"/>
    <w:rsid w:val="00E2338C"/>
    <w:rsid w:val="00E23638"/>
    <w:rsid w:val="00E24693"/>
    <w:rsid w:val="00E25598"/>
    <w:rsid w:val="00E25601"/>
    <w:rsid w:val="00E25797"/>
    <w:rsid w:val="00E25B70"/>
    <w:rsid w:val="00E26A26"/>
    <w:rsid w:val="00E30028"/>
    <w:rsid w:val="00E30111"/>
    <w:rsid w:val="00E3058F"/>
    <w:rsid w:val="00E31C7D"/>
    <w:rsid w:val="00E33590"/>
    <w:rsid w:val="00E336D5"/>
    <w:rsid w:val="00E351F0"/>
    <w:rsid w:val="00E356DD"/>
    <w:rsid w:val="00E35E52"/>
    <w:rsid w:val="00E36AE6"/>
    <w:rsid w:val="00E36CE2"/>
    <w:rsid w:val="00E37B0C"/>
    <w:rsid w:val="00E37CC4"/>
    <w:rsid w:val="00E403B0"/>
    <w:rsid w:val="00E40573"/>
    <w:rsid w:val="00E408D7"/>
    <w:rsid w:val="00E40F79"/>
    <w:rsid w:val="00E41DE3"/>
    <w:rsid w:val="00E41EEC"/>
    <w:rsid w:val="00E41F6A"/>
    <w:rsid w:val="00E42661"/>
    <w:rsid w:val="00E42679"/>
    <w:rsid w:val="00E42B87"/>
    <w:rsid w:val="00E42C27"/>
    <w:rsid w:val="00E4315E"/>
    <w:rsid w:val="00E4338B"/>
    <w:rsid w:val="00E433F4"/>
    <w:rsid w:val="00E43663"/>
    <w:rsid w:val="00E43AE4"/>
    <w:rsid w:val="00E441D9"/>
    <w:rsid w:val="00E44245"/>
    <w:rsid w:val="00E446DE"/>
    <w:rsid w:val="00E447B4"/>
    <w:rsid w:val="00E44BDA"/>
    <w:rsid w:val="00E44EBC"/>
    <w:rsid w:val="00E44EFA"/>
    <w:rsid w:val="00E450C0"/>
    <w:rsid w:val="00E45736"/>
    <w:rsid w:val="00E45BC2"/>
    <w:rsid w:val="00E45D13"/>
    <w:rsid w:val="00E46444"/>
    <w:rsid w:val="00E467F7"/>
    <w:rsid w:val="00E4700D"/>
    <w:rsid w:val="00E47195"/>
    <w:rsid w:val="00E47319"/>
    <w:rsid w:val="00E500CE"/>
    <w:rsid w:val="00E5010E"/>
    <w:rsid w:val="00E501F3"/>
    <w:rsid w:val="00E5029C"/>
    <w:rsid w:val="00E504C6"/>
    <w:rsid w:val="00E51649"/>
    <w:rsid w:val="00E51698"/>
    <w:rsid w:val="00E51B8D"/>
    <w:rsid w:val="00E51C1A"/>
    <w:rsid w:val="00E52049"/>
    <w:rsid w:val="00E52096"/>
    <w:rsid w:val="00E529D5"/>
    <w:rsid w:val="00E52E10"/>
    <w:rsid w:val="00E52E78"/>
    <w:rsid w:val="00E52EA6"/>
    <w:rsid w:val="00E52F04"/>
    <w:rsid w:val="00E53603"/>
    <w:rsid w:val="00E53D05"/>
    <w:rsid w:val="00E54360"/>
    <w:rsid w:val="00E551F6"/>
    <w:rsid w:val="00E5551A"/>
    <w:rsid w:val="00E55D7A"/>
    <w:rsid w:val="00E56DF7"/>
    <w:rsid w:val="00E56EB7"/>
    <w:rsid w:val="00E57490"/>
    <w:rsid w:val="00E57ACC"/>
    <w:rsid w:val="00E60872"/>
    <w:rsid w:val="00E60A29"/>
    <w:rsid w:val="00E60E86"/>
    <w:rsid w:val="00E60EC7"/>
    <w:rsid w:val="00E613E1"/>
    <w:rsid w:val="00E61ECC"/>
    <w:rsid w:val="00E629C3"/>
    <w:rsid w:val="00E62D5A"/>
    <w:rsid w:val="00E63308"/>
    <w:rsid w:val="00E63FF6"/>
    <w:rsid w:val="00E64445"/>
    <w:rsid w:val="00E64AC6"/>
    <w:rsid w:val="00E64BFC"/>
    <w:rsid w:val="00E6553B"/>
    <w:rsid w:val="00E6618F"/>
    <w:rsid w:val="00E6751F"/>
    <w:rsid w:val="00E6777A"/>
    <w:rsid w:val="00E67EE5"/>
    <w:rsid w:val="00E70F73"/>
    <w:rsid w:val="00E71C1A"/>
    <w:rsid w:val="00E73384"/>
    <w:rsid w:val="00E733D8"/>
    <w:rsid w:val="00E73DE0"/>
    <w:rsid w:val="00E73E59"/>
    <w:rsid w:val="00E740CC"/>
    <w:rsid w:val="00E740D4"/>
    <w:rsid w:val="00E7448A"/>
    <w:rsid w:val="00E74B94"/>
    <w:rsid w:val="00E74FB3"/>
    <w:rsid w:val="00E759A9"/>
    <w:rsid w:val="00E75BFF"/>
    <w:rsid w:val="00E7605B"/>
    <w:rsid w:val="00E772B2"/>
    <w:rsid w:val="00E7738E"/>
    <w:rsid w:val="00E77521"/>
    <w:rsid w:val="00E8022E"/>
    <w:rsid w:val="00E80D9B"/>
    <w:rsid w:val="00E811AA"/>
    <w:rsid w:val="00E81673"/>
    <w:rsid w:val="00E8175B"/>
    <w:rsid w:val="00E81784"/>
    <w:rsid w:val="00E818AA"/>
    <w:rsid w:val="00E81E7B"/>
    <w:rsid w:val="00E82D53"/>
    <w:rsid w:val="00E82FB2"/>
    <w:rsid w:val="00E830C7"/>
    <w:rsid w:val="00E834E5"/>
    <w:rsid w:val="00E837A0"/>
    <w:rsid w:val="00E8488E"/>
    <w:rsid w:val="00E85B1B"/>
    <w:rsid w:val="00E869D7"/>
    <w:rsid w:val="00E87606"/>
    <w:rsid w:val="00E879F4"/>
    <w:rsid w:val="00E87D86"/>
    <w:rsid w:val="00E90DDA"/>
    <w:rsid w:val="00E914B9"/>
    <w:rsid w:val="00E919A3"/>
    <w:rsid w:val="00E91CEB"/>
    <w:rsid w:val="00E91E2D"/>
    <w:rsid w:val="00E9296F"/>
    <w:rsid w:val="00E92CB3"/>
    <w:rsid w:val="00E92E72"/>
    <w:rsid w:val="00E935AA"/>
    <w:rsid w:val="00E9394E"/>
    <w:rsid w:val="00E93FEE"/>
    <w:rsid w:val="00E945AA"/>
    <w:rsid w:val="00E94659"/>
    <w:rsid w:val="00E94854"/>
    <w:rsid w:val="00E94A30"/>
    <w:rsid w:val="00E96868"/>
    <w:rsid w:val="00E96F47"/>
    <w:rsid w:val="00EA06AC"/>
    <w:rsid w:val="00EA111E"/>
    <w:rsid w:val="00EA1351"/>
    <w:rsid w:val="00EA243F"/>
    <w:rsid w:val="00EA24A8"/>
    <w:rsid w:val="00EA29EB"/>
    <w:rsid w:val="00EA3B31"/>
    <w:rsid w:val="00EA3E95"/>
    <w:rsid w:val="00EA3F10"/>
    <w:rsid w:val="00EA3F7D"/>
    <w:rsid w:val="00EA4DED"/>
    <w:rsid w:val="00EA4F24"/>
    <w:rsid w:val="00EA5059"/>
    <w:rsid w:val="00EA5348"/>
    <w:rsid w:val="00EA5438"/>
    <w:rsid w:val="00EA6B50"/>
    <w:rsid w:val="00EA6F9E"/>
    <w:rsid w:val="00EB0C09"/>
    <w:rsid w:val="00EB0DE3"/>
    <w:rsid w:val="00EB1725"/>
    <w:rsid w:val="00EB23F5"/>
    <w:rsid w:val="00EB288B"/>
    <w:rsid w:val="00EB2B55"/>
    <w:rsid w:val="00EB2CB5"/>
    <w:rsid w:val="00EB34A3"/>
    <w:rsid w:val="00EB479F"/>
    <w:rsid w:val="00EB4BBB"/>
    <w:rsid w:val="00EB4DCF"/>
    <w:rsid w:val="00EB5100"/>
    <w:rsid w:val="00EB542E"/>
    <w:rsid w:val="00EB6373"/>
    <w:rsid w:val="00EB658C"/>
    <w:rsid w:val="00EB66A1"/>
    <w:rsid w:val="00EB68F3"/>
    <w:rsid w:val="00EB6B9D"/>
    <w:rsid w:val="00EB6EC6"/>
    <w:rsid w:val="00EB7D27"/>
    <w:rsid w:val="00EC0015"/>
    <w:rsid w:val="00EC053A"/>
    <w:rsid w:val="00EC0B62"/>
    <w:rsid w:val="00EC1328"/>
    <w:rsid w:val="00EC1613"/>
    <w:rsid w:val="00EC17C7"/>
    <w:rsid w:val="00EC1805"/>
    <w:rsid w:val="00EC1E09"/>
    <w:rsid w:val="00EC1FFA"/>
    <w:rsid w:val="00EC250A"/>
    <w:rsid w:val="00EC2973"/>
    <w:rsid w:val="00EC3550"/>
    <w:rsid w:val="00EC3CC2"/>
    <w:rsid w:val="00EC3F47"/>
    <w:rsid w:val="00EC46FB"/>
    <w:rsid w:val="00EC4DBB"/>
    <w:rsid w:val="00EC522A"/>
    <w:rsid w:val="00EC59E1"/>
    <w:rsid w:val="00EC5C4E"/>
    <w:rsid w:val="00EC5E62"/>
    <w:rsid w:val="00EC6B26"/>
    <w:rsid w:val="00EC7A36"/>
    <w:rsid w:val="00EC7FED"/>
    <w:rsid w:val="00ED0503"/>
    <w:rsid w:val="00ED053F"/>
    <w:rsid w:val="00ED069B"/>
    <w:rsid w:val="00ED0F43"/>
    <w:rsid w:val="00ED1328"/>
    <w:rsid w:val="00ED2187"/>
    <w:rsid w:val="00ED23F1"/>
    <w:rsid w:val="00ED2943"/>
    <w:rsid w:val="00ED33A8"/>
    <w:rsid w:val="00ED33AE"/>
    <w:rsid w:val="00ED3602"/>
    <w:rsid w:val="00ED3675"/>
    <w:rsid w:val="00ED4680"/>
    <w:rsid w:val="00ED50F9"/>
    <w:rsid w:val="00ED550B"/>
    <w:rsid w:val="00ED6ACB"/>
    <w:rsid w:val="00ED6C5C"/>
    <w:rsid w:val="00ED6F95"/>
    <w:rsid w:val="00ED747D"/>
    <w:rsid w:val="00ED74AD"/>
    <w:rsid w:val="00ED7AFB"/>
    <w:rsid w:val="00EE040F"/>
    <w:rsid w:val="00EE0861"/>
    <w:rsid w:val="00EE141D"/>
    <w:rsid w:val="00EE2A37"/>
    <w:rsid w:val="00EE2AC2"/>
    <w:rsid w:val="00EE2DDC"/>
    <w:rsid w:val="00EE2E08"/>
    <w:rsid w:val="00EE36F3"/>
    <w:rsid w:val="00EE37C2"/>
    <w:rsid w:val="00EE3D5B"/>
    <w:rsid w:val="00EE3E82"/>
    <w:rsid w:val="00EE53EE"/>
    <w:rsid w:val="00EE58B5"/>
    <w:rsid w:val="00EE5DE8"/>
    <w:rsid w:val="00EE6725"/>
    <w:rsid w:val="00EE6FFB"/>
    <w:rsid w:val="00EE7292"/>
    <w:rsid w:val="00EE72FA"/>
    <w:rsid w:val="00EE7373"/>
    <w:rsid w:val="00EF1041"/>
    <w:rsid w:val="00EF1756"/>
    <w:rsid w:val="00EF1800"/>
    <w:rsid w:val="00EF19F0"/>
    <w:rsid w:val="00EF2C22"/>
    <w:rsid w:val="00EF38B4"/>
    <w:rsid w:val="00EF399E"/>
    <w:rsid w:val="00EF39F9"/>
    <w:rsid w:val="00EF3E16"/>
    <w:rsid w:val="00EF404D"/>
    <w:rsid w:val="00EF4585"/>
    <w:rsid w:val="00EF473A"/>
    <w:rsid w:val="00EF530F"/>
    <w:rsid w:val="00EF5B40"/>
    <w:rsid w:val="00EF648C"/>
    <w:rsid w:val="00EF6CE2"/>
    <w:rsid w:val="00EF6D06"/>
    <w:rsid w:val="00EF7244"/>
    <w:rsid w:val="00F0042D"/>
    <w:rsid w:val="00F0098B"/>
    <w:rsid w:val="00F00ABE"/>
    <w:rsid w:val="00F00BB7"/>
    <w:rsid w:val="00F00E1C"/>
    <w:rsid w:val="00F012FC"/>
    <w:rsid w:val="00F01708"/>
    <w:rsid w:val="00F01BA4"/>
    <w:rsid w:val="00F01CE4"/>
    <w:rsid w:val="00F01F9F"/>
    <w:rsid w:val="00F028FD"/>
    <w:rsid w:val="00F0310F"/>
    <w:rsid w:val="00F031DF"/>
    <w:rsid w:val="00F048D2"/>
    <w:rsid w:val="00F04AC7"/>
    <w:rsid w:val="00F05680"/>
    <w:rsid w:val="00F057AF"/>
    <w:rsid w:val="00F05D5B"/>
    <w:rsid w:val="00F062F8"/>
    <w:rsid w:val="00F06500"/>
    <w:rsid w:val="00F06AD4"/>
    <w:rsid w:val="00F06E80"/>
    <w:rsid w:val="00F06ED8"/>
    <w:rsid w:val="00F07147"/>
    <w:rsid w:val="00F071DB"/>
    <w:rsid w:val="00F07372"/>
    <w:rsid w:val="00F0754B"/>
    <w:rsid w:val="00F10065"/>
    <w:rsid w:val="00F10304"/>
    <w:rsid w:val="00F104F2"/>
    <w:rsid w:val="00F10616"/>
    <w:rsid w:val="00F10C5F"/>
    <w:rsid w:val="00F10E44"/>
    <w:rsid w:val="00F10FF1"/>
    <w:rsid w:val="00F1202E"/>
    <w:rsid w:val="00F1266C"/>
    <w:rsid w:val="00F152FA"/>
    <w:rsid w:val="00F15BD0"/>
    <w:rsid w:val="00F15DFE"/>
    <w:rsid w:val="00F160F3"/>
    <w:rsid w:val="00F16293"/>
    <w:rsid w:val="00F16E8F"/>
    <w:rsid w:val="00F16EAF"/>
    <w:rsid w:val="00F200A6"/>
    <w:rsid w:val="00F20B65"/>
    <w:rsid w:val="00F2118F"/>
    <w:rsid w:val="00F2124C"/>
    <w:rsid w:val="00F217B5"/>
    <w:rsid w:val="00F217EC"/>
    <w:rsid w:val="00F22ACD"/>
    <w:rsid w:val="00F22B12"/>
    <w:rsid w:val="00F233E8"/>
    <w:rsid w:val="00F23530"/>
    <w:rsid w:val="00F238D4"/>
    <w:rsid w:val="00F23B5A"/>
    <w:rsid w:val="00F24052"/>
    <w:rsid w:val="00F245FE"/>
    <w:rsid w:val="00F257B5"/>
    <w:rsid w:val="00F25C63"/>
    <w:rsid w:val="00F267B1"/>
    <w:rsid w:val="00F26E22"/>
    <w:rsid w:val="00F30067"/>
    <w:rsid w:val="00F30522"/>
    <w:rsid w:val="00F30701"/>
    <w:rsid w:val="00F30A15"/>
    <w:rsid w:val="00F30C31"/>
    <w:rsid w:val="00F30CA3"/>
    <w:rsid w:val="00F3108F"/>
    <w:rsid w:val="00F311BB"/>
    <w:rsid w:val="00F311EF"/>
    <w:rsid w:val="00F314E8"/>
    <w:rsid w:val="00F31C3F"/>
    <w:rsid w:val="00F31EB8"/>
    <w:rsid w:val="00F32406"/>
    <w:rsid w:val="00F340CA"/>
    <w:rsid w:val="00F34159"/>
    <w:rsid w:val="00F3440E"/>
    <w:rsid w:val="00F3518C"/>
    <w:rsid w:val="00F35659"/>
    <w:rsid w:val="00F358A2"/>
    <w:rsid w:val="00F35FA9"/>
    <w:rsid w:val="00F36B81"/>
    <w:rsid w:val="00F4003D"/>
    <w:rsid w:val="00F40529"/>
    <w:rsid w:val="00F4088C"/>
    <w:rsid w:val="00F40BD8"/>
    <w:rsid w:val="00F412DA"/>
    <w:rsid w:val="00F418AD"/>
    <w:rsid w:val="00F41900"/>
    <w:rsid w:val="00F419AB"/>
    <w:rsid w:val="00F41B7F"/>
    <w:rsid w:val="00F41BC5"/>
    <w:rsid w:val="00F41EAB"/>
    <w:rsid w:val="00F42528"/>
    <w:rsid w:val="00F4269C"/>
    <w:rsid w:val="00F42C5F"/>
    <w:rsid w:val="00F430DE"/>
    <w:rsid w:val="00F43154"/>
    <w:rsid w:val="00F433CF"/>
    <w:rsid w:val="00F433DB"/>
    <w:rsid w:val="00F434D5"/>
    <w:rsid w:val="00F4366E"/>
    <w:rsid w:val="00F4370E"/>
    <w:rsid w:val="00F444E8"/>
    <w:rsid w:val="00F44810"/>
    <w:rsid w:val="00F449B2"/>
    <w:rsid w:val="00F44DDB"/>
    <w:rsid w:val="00F44FAF"/>
    <w:rsid w:val="00F45492"/>
    <w:rsid w:val="00F47117"/>
    <w:rsid w:val="00F4785F"/>
    <w:rsid w:val="00F504EB"/>
    <w:rsid w:val="00F50555"/>
    <w:rsid w:val="00F505DA"/>
    <w:rsid w:val="00F52086"/>
    <w:rsid w:val="00F5219D"/>
    <w:rsid w:val="00F523B9"/>
    <w:rsid w:val="00F52461"/>
    <w:rsid w:val="00F528FA"/>
    <w:rsid w:val="00F532C6"/>
    <w:rsid w:val="00F53BBF"/>
    <w:rsid w:val="00F54A79"/>
    <w:rsid w:val="00F54F1D"/>
    <w:rsid w:val="00F5536D"/>
    <w:rsid w:val="00F5559C"/>
    <w:rsid w:val="00F558B8"/>
    <w:rsid w:val="00F56428"/>
    <w:rsid w:val="00F567A8"/>
    <w:rsid w:val="00F56916"/>
    <w:rsid w:val="00F57005"/>
    <w:rsid w:val="00F576E1"/>
    <w:rsid w:val="00F60196"/>
    <w:rsid w:val="00F60455"/>
    <w:rsid w:val="00F606F9"/>
    <w:rsid w:val="00F610B7"/>
    <w:rsid w:val="00F61206"/>
    <w:rsid w:val="00F6197B"/>
    <w:rsid w:val="00F6260D"/>
    <w:rsid w:val="00F62735"/>
    <w:rsid w:val="00F63F9A"/>
    <w:rsid w:val="00F64441"/>
    <w:rsid w:val="00F64584"/>
    <w:rsid w:val="00F65117"/>
    <w:rsid w:val="00F65300"/>
    <w:rsid w:val="00F65417"/>
    <w:rsid w:val="00F66832"/>
    <w:rsid w:val="00F66B26"/>
    <w:rsid w:val="00F67565"/>
    <w:rsid w:val="00F70313"/>
    <w:rsid w:val="00F71854"/>
    <w:rsid w:val="00F71F18"/>
    <w:rsid w:val="00F7282C"/>
    <w:rsid w:val="00F7286E"/>
    <w:rsid w:val="00F72E74"/>
    <w:rsid w:val="00F733EF"/>
    <w:rsid w:val="00F739F3"/>
    <w:rsid w:val="00F73A56"/>
    <w:rsid w:val="00F73C9F"/>
    <w:rsid w:val="00F7464D"/>
    <w:rsid w:val="00F75B5E"/>
    <w:rsid w:val="00F75EE0"/>
    <w:rsid w:val="00F76D31"/>
    <w:rsid w:val="00F76DE0"/>
    <w:rsid w:val="00F7794A"/>
    <w:rsid w:val="00F77C83"/>
    <w:rsid w:val="00F808D8"/>
    <w:rsid w:val="00F809F0"/>
    <w:rsid w:val="00F80DD6"/>
    <w:rsid w:val="00F81350"/>
    <w:rsid w:val="00F815DE"/>
    <w:rsid w:val="00F817E4"/>
    <w:rsid w:val="00F818F9"/>
    <w:rsid w:val="00F82789"/>
    <w:rsid w:val="00F82A82"/>
    <w:rsid w:val="00F82C59"/>
    <w:rsid w:val="00F82FEF"/>
    <w:rsid w:val="00F8306E"/>
    <w:rsid w:val="00F8320C"/>
    <w:rsid w:val="00F83E32"/>
    <w:rsid w:val="00F8447D"/>
    <w:rsid w:val="00F846CA"/>
    <w:rsid w:val="00F85730"/>
    <w:rsid w:val="00F85A2F"/>
    <w:rsid w:val="00F85DCD"/>
    <w:rsid w:val="00F8613E"/>
    <w:rsid w:val="00F8624D"/>
    <w:rsid w:val="00F86320"/>
    <w:rsid w:val="00F90053"/>
    <w:rsid w:val="00F9007D"/>
    <w:rsid w:val="00F905C2"/>
    <w:rsid w:val="00F90620"/>
    <w:rsid w:val="00F90EEE"/>
    <w:rsid w:val="00F9263F"/>
    <w:rsid w:val="00F92771"/>
    <w:rsid w:val="00F92959"/>
    <w:rsid w:val="00F93766"/>
    <w:rsid w:val="00F937DA"/>
    <w:rsid w:val="00F9441C"/>
    <w:rsid w:val="00F945F1"/>
    <w:rsid w:val="00F9585A"/>
    <w:rsid w:val="00F966EB"/>
    <w:rsid w:val="00F968D7"/>
    <w:rsid w:val="00F96E3F"/>
    <w:rsid w:val="00F9712F"/>
    <w:rsid w:val="00F97339"/>
    <w:rsid w:val="00F97425"/>
    <w:rsid w:val="00F976E5"/>
    <w:rsid w:val="00F9781C"/>
    <w:rsid w:val="00F978ED"/>
    <w:rsid w:val="00F978F2"/>
    <w:rsid w:val="00FA008F"/>
    <w:rsid w:val="00FA0425"/>
    <w:rsid w:val="00FA0666"/>
    <w:rsid w:val="00FA0AA4"/>
    <w:rsid w:val="00FA0D3A"/>
    <w:rsid w:val="00FA1295"/>
    <w:rsid w:val="00FA1423"/>
    <w:rsid w:val="00FA182E"/>
    <w:rsid w:val="00FA185B"/>
    <w:rsid w:val="00FA18EE"/>
    <w:rsid w:val="00FA18F7"/>
    <w:rsid w:val="00FA1AE9"/>
    <w:rsid w:val="00FA2CE8"/>
    <w:rsid w:val="00FA2FAA"/>
    <w:rsid w:val="00FA395B"/>
    <w:rsid w:val="00FA3C44"/>
    <w:rsid w:val="00FA4729"/>
    <w:rsid w:val="00FA49A8"/>
    <w:rsid w:val="00FA4F53"/>
    <w:rsid w:val="00FA50BA"/>
    <w:rsid w:val="00FA55C9"/>
    <w:rsid w:val="00FA55ED"/>
    <w:rsid w:val="00FA5BA6"/>
    <w:rsid w:val="00FA5BF7"/>
    <w:rsid w:val="00FA6249"/>
    <w:rsid w:val="00FA646F"/>
    <w:rsid w:val="00FA69C9"/>
    <w:rsid w:val="00FA6A20"/>
    <w:rsid w:val="00FA70F9"/>
    <w:rsid w:val="00FA754C"/>
    <w:rsid w:val="00FB0532"/>
    <w:rsid w:val="00FB1469"/>
    <w:rsid w:val="00FB1833"/>
    <w:rsid w:val="00FB1A3C"/>
    <w:rsid w:val="00FB1E7C"/>
    <w:rsid w:val="00FB254E"/>
    <w:rsid w:val="00FB25F7"/>
    <w:rsid w:val="00FB2736"/>
    <w:rsid w:val="00FB34A3"/>
    <w:rsid w:val="00FB3953"/>
    <w:rsid w:val="00FB3B23"/>
    <w:rsid w:val="00FB427B"/>
    <w:rsid w:val="00FB4741"/>
    <w:rsid w:val="00FB60E3"/>
    <w:rsid w:val="00FB65DC"/>
    <w:rsid w:val="00FB6643"/>
    <w:rsid w:val="00FB73CD"/>
    <w:rsid w:val="00FB7F62"/>
    <w:rsid w:val="00FC050C"/>
    <w:rsid w:val="00FC1074"/>
    <w:rsid w:val="00FC1139"/>
    <w:rsid w:val="00FC2920"/>
    <w:rsid w:val="00FC3196"/>
    <w:rsid w:val="00FC37D3"/>
    <w:rsid w:val="00FC39E9"/>
    <w:rsid w:val="00FC3EB3"/>
    <w:rsid w:val="00FC413D"/>
    <w:rsid w:val="00FC4932"/>
    <w:rsid w:val="00FC4A70"/>
    <w:rsid w:val="00FC5D6E"/>
    <w:rsid w:val="00FC73CE"/>
    <w:rsid w:val="00FC7869"/>
    <w:rsid w:val="00FC7A8C"/>
    <w:rsid w:val="00FD0424"/>
    <w:rsid w:val="00FD0AF1"/>
    <w:rsid w:val="00FD0D60"/>
    <w:rsid w:val="00FD1039"/>
    <w:rsid w:val="00FD1AC3"/>
    <w:rsid w:val="00FD1B0A"/>
    <w:rsid w:val="00FD1D71"/>
    <w:rsid w:val="00FD1D73"/>
    <w:rsid w:val="00FD2611"/>
    <w:rsid w:val="00FD34C8"/>
    <w:rsid w:val="00FD3B8E"/>
    <w:rsid w:val="00FD3BA3"/>
    <w:rsid w:val="00FD3C2F"/>
    <w:rsid w:val="00FD3D00"/>
    <w:rsid w:val="00FD3E79"/>
    <w:rsid w:val="00FD3E84"/>
    <w:rsid w:val="00FD46C9"/>
    <w:rsid w:val="00FD4F6E"/>
    <w:rsid w:val="00FD4F79"/>
    <w:rsid w:val="00FD5A01"/>
    <w:rsid w:val="00FD5ABD"/>
    <w:rsid w:val="00FD5AE3"/>
    <w:rsid w:val="00FD61F9"/>
    <w:rsid w:val="00FD6A5A"/>
    <w:rsid w:val="00FD6F03"/>
    <w:rsid w:val="00FD7139"/>
    <w:rsid w:val="00FD788D"/>
    <w:rsid w:val="00FD7CC4"/>
    <w:rsid w:val="00FE03DB"/>
    <w:rsid w:val="00FE07AE"/>
    <w:rsid w:val="00FE0DFF"/>
    <w:rsid w:val="00FE18D4"/>
    <w:rsid w:val="00FE19CE"/>
    <w:rsid w:val="00FE1C2A"/>
    <w:rsid w:val="00FE4A55"/>
    <w:rsid w:val="00FE4D72"/>
    <w:rsid w:val="00FE4F22"/>
    <w:rsid w:val="00FE50B4"/>
    <w:rsid w:val="00FE5A05"/>
    <w:rsid w:val="00FE665D"/>
    <w:rsid w:val="00FE7A58"/>
    <w:rsid w:val="00FE7AB1"/>
    <w:rsid w:val="00FF03A3"/>
    <w:rsid w:val="00FF058A"/>
    <w:rsid w:val="00FF07F8"/>
    <w:rsid w:val="00FF08D5"/>
    <w:rsid w:val="00FF0C41"/>
    <w:rsid w:val="00FF19E2"/>
    <w:rsid w:val="00FF1B9D"/>
    <w:rsid w:val="00FF1EC0"/>
    <w:rsid w:val="00FF278F"/>
    <w:rsid w:val="00FF2C15"/>
    <w:rsid w:val="00FF3027"/>
    <w:rsid w:val="00FF35FA"/>
    <w:rsid w:val="00FF3718"/>
    <w:rsid w:val="00FF386C"/>
    <w:rsid w:val="00FF38E6"/>
    <w:rsid w:val="00FF3BE6"/>
    <w:rsid w:val="00FF41B0"/>
    <w:rsid w:val="00FF4620"/>
    <w:rsid w:val="00FF4EAD"/>
    <w:rsid w:val="00FF51D1"/>
    <w:rsid w:val="00FF5291"/>
    <w:rsid w:val="00FF5353"/>
    <w:rsid w:val="00FF56FF"/>
    <w:rsid w:val="00FF57CF"/>
    <w:rsid w:val="00FF5F52"/>
    <w:rsid w:val="00FF6435"/>
    <w:rsid w:val="00FF6A8C"/>
    <w:rsid w:val="00FF72CC"/>
    <w:rsid w:val="00FF736F"/>
    <w:rsid w:val="00FF7614"/>
    <w:rsid w:val="00FF7CEF"/>
    <w:rsid w:val="00FF7D8F"/>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BC3B00"/>
  <w15:docId w15:val="{DBCF70E2-1A92-4931-9816-71217631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623"/>
    <w:pPr>
      <w:spacing w:after="120"/>
      <w:jc w:val="both"/>
    </w:pPr>
    <w:rPr>
      <w:rFonts w:ascii="Times New Roman" w:hAnsi="Times New Roman" w:cs="Times New Roman"/>
      <w:sz w:val="24"/>
      <w:szCs w:val="22"/>
      <w:lang w:eastAsia="en-US"/>
    </w:rPr>
  </w:style>
  <w:style w:type="paragraph" w:styleId="Balk1">
    <w:name w:val="heading 1"/>
    <w:basedOn w:val="Normal"/>
    <w:next w:val="Normal"/>
    <w:link w:val="Balk1Char"/>
    <w:uiPriority w:val="9"/>
    <w:qFormat/>
    <w:rsid w:val="00CB6183"/>
    <w:pPr>
      <w:keepNext/>
      <w:keepLines/>
      <w:spacing w:before="240" w:after="240" w:line="276" w:lineRule="auto"/>
      <w:outlineLvl w:val="0"/>
    </w:pPr>
    <w:rPr>
      <w:rFonts w:asciiTheme="majorHAnsi" w:eastAsia="Times New Roman" w:hAnsiTheme="majorHAnsi" w:cstheme="minorHAnsi"/>
      <w:b/>
      <w:bCs/>
      <w:color w:val="943634" w:themeColor="accent2" w:themeShade="BF"/>
      <w:sz w:val="28"/>
      <w:szCs w:val="28"/>
    </w:rPr>
  </w:style>
  <w:style w:type="paragraph" w:styleId="Balk2">
    <w:name w:val="heading 2"/>
    <w:basedOn w:val="Normal"/>
    <w:next w:val="Normal"/>
    <w:link w:val="Balk2Char"/>
    <w:uiPriority w:val="9"/>
    <w:unhideWhenUsed/>
    <w:qFormat/>
    <w:rsid w:val="00396DFD"/>
    <w:pPr>
      <w:keepNext/>
      <w:keepLines/>
      <w:numPr>
        <w:numId w:val="2"/>
      </w:numPr>
      <w:spacing w:before="240"/>
      <w:outlineLvl w:val="1"/>
    </w:pPr>
    <w:rPr>
      <w:rFonts w:asciiTheme="minorHAnsi" w:eastAsia="Times New Roman" w:hAnsiTheme="minorHAnsi" w:cstheme="minorHAnsi"/>
      <w:b/>
      <w:bCs/>
      <w:color w:val="943634" w:themeColor="accent2" w:themeShade="BF"/>
      <w:sz w:val="26"/>
      <w:szCs w:val="26"/>
    </w:rPr>
  </w:style>
  <w:style w:type="paragraph" w:styleId="Balk3">
    <w:name w:val="heading 3"/>
    <w:basedOn w:val="Normal"/>
    <w:next w:val="Normal"/>
    <w:link w:val="Balk3Char"/>
    <w:uiPriority w:val="9"/>
    <w:unhideWhenUsed/>
    <w:qFormat/>
    <w:rsid w:val="008D14CF"/>
    <w:pPr>
      <w:keepNext/>
      <w:keepLines/>
      <w:spacing w:before="200"/>
      <w:outlineLvl w:val="2"/>
    </w:pPr>
    <w:rPr>
      <w:rFonts w:ascii="Cambria" w:eastAsia="Times New Roman" w:hAnsi="Cambria"/>
      <w:b/>
      <w:bCs/>
      <w:color w:val="4F81BD"/>
      <w:lang w:eastAsia="tr-TR"/>
    </w:rPr>
  </w:style>
  <w:style w:type="paragraph" w:styleId="Balk4">
    <w:name w:val="heading 4"/>
    <w:basedOn w:val="Normal"/>
    <w:next w:val="Normal"/>
    <w:link w:val="Balk4Char"/>
    <w:uiPriority w:val="9"/>
    <w:unhideWhenUsed/>
    <w:qFormat/>
    <w:rsid w:val="008D14CF"/>
    <w:pPr>
      <w:keepNext/>
      <w:keepLines/>
      <w:spacing w:before="120"/>
      <w:outlineLvl w:val="3"/>
    </w:pPr>
    <w:rPr>
      <w:rFonts w:ascii="Cambria" w:eastAsia="Times New Roman" w:hAnsi="Cambria"/>
      <w:i/>
      <w:iCs/>
      <w:color w:val="365F91"/>
      <w:lang w:eastAsia="ko-KR"/>
    </w:rPr>
  </w:style>
  <w:style w:type="paragraph" w:styleId="Balk5">
    <w:name w:val="heading 5"/>
    <w:basedOn w:val="Normal"/>
    <w:next w:val="Normal"/>
    <w:link w:val="Balk5Char"/>
    <w:uiPriority w:val="9"/>
    <w:unhideWhenUsed/>
    <w:qFormat/>
    <w:rsid w:val="008D14CF"/>
    <w:pPr>
      <w:keepNext/>
      <w:keepLines/>
      <w:spacing w:before="40" w:after="0"/>
      <w:outlineLvl w:val="4"/>
    </w:pPr>
    <w:rPr>
      <w:rFonts w:ascii="Cambria" w:eastAsia="Times New Roman" w:hAnsi="Cambria"/>
      <w:color w:val="365F9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CB6183"/>
    <w:rPr>
      <w:rFonts w:asciiTheme="majorHAnsi" w:eastAsia="Times New Roman" w:hAnsiTheme="majorHAnsi" w:cstheme="minorHAnsi"/>
      <w:b/>
      <w:bCs/>
      <w:color w:val="943634" w:themeColor="accent2" w:themeShade="BF"/>
      <w:sz w:val="28"/>
      <w:szCs w:val="28"/>
      <w:lang w:eastAsia="en-US"/>
    </w:rPr>
  </w:style>
  <w:style w:type="character" w:customStyle="1" w:styleId="Balk2Char">
    <w:name w:val="Başlık 2 Char"/>
    <w:link w:val="Balk2"/>
    <w:uiPriority w:val="9"/>
    <w:rsid w:val="00396DFD"/>
    <w:rPr>
      <w:rFonts w:asciiTheme="minorHAnsi" w:eastAsia="Times New Roman" w:hAnsiTheme="minorHAnsi" w:cstheme="minorHAnsi"/>
      <w:b/>
      <w:bCs/>
      <w:color w:val="943634" w:themeColor="accent2" w:themeShade="BF"/>
      <w:sz w:val="26"/>
      <w:szCs w:val="26"/>
      <w:lang w:eastAsia="en-US"/>
    </w:rPr>
  </w:style>
  <w:style w:type="character" w:customStyle="1" w:styleId="Balk3Char">
    <w:name w:val="Başlık 3 Char"/>
    <w:link w:val="Balk3"/>
    <w:uiPriority w:val="9"/>
    <w:rsid w:val="008D14CF"/>
    <w:rPr>
      <w:rFonts w:ascii="Cambria" w:eastAsia="Times New Roman" w:hAnsi="Cambria" w:cs="Times New Roman"/>
      <w:b/>
      <w:bCs/>
      <w:color w:val="4F81BD"/>
      <w:sz w:val="24"/>
      <w:lang w:eastAsia="tr-TR"/>
    </w:rPr>
  </w:style>
  <w:style w:type="character" w:customStyle="1" w:styleId="Balk4Char">
    <w:name w:val="Başlık 4 Char"/>
    <w:link w:val="Balk4"/>
    <w:uiPriority w:val="9"/>
    <w:rsid w:val="008D14CF"/>
    <w:rPr>
      <w:rFonts w:ascii="Cambria" w:eastAsia="Times New Roman" w:hAnsi="Cambria" w:cs="Times New Roman"/>
      <w:i/>
      <w:iCs/>
      <w:color w:val="365F91"/>
      <w:sz w:val="24"/>
      <w:lang w:eastAsia="ko-KR"/>
    </w:rPr>
  </w:style>
  <w:style w:type="character" w:customStyle="1" w:styleId="Balk5Char">
    <w:name w:val="Başlık 5 Char"/>
    <w:link w:val="Balk5"/>
    <w:uiPriority w:val="9"/>
    <w:rsid w:val="008D14CF"/>
    <w:rPr>
      <w:rFonts w:ascii="Cambria" w:eastAsia="Times New Roman" w:hAnsi="Cambria" w:cs="Times New Roman"/>
      <w:color w:val="365F91"/>
      <w:sz w:val="24"/>
    </w:rPr>
  </w:style>
  <w:style w:type="paragraph" w:styleId="ListeParagraf">
    <w:name w:val="List Paragraph"/>
    <w:aliases w:val="Bullet Points,Recommendation,List Paragraph1,L,AR bullet 1,List Paragraph11,Bullet Point,Bullet points,Content descriptions,Bullet point,List Paragraph111,F5 List Paragraph,Dot pt,CV text,Table text,Medium Grid 1 - Accent 21,Main"/>
    <w:basedOn w:val="Normal"/>
    <w:link w:val="ListeParagrafChar"/>
    <w:qFormat/>
    <w:rsid w:val="008D14CF"/>
    <w:pPr>
      <w:ind w:left="720"/>
      <w:contextualSpacing/>
    </w:pPr>
  </w:style>
  <w:style w:type="paragraph" w:styleId="DipnotMetni">
    <w:name w:val="footnote text"/>
    <w:basedOn w:val="Normal"/>
    <w:link w:val="DipnotMetniChar"/>
    <w:uiPriority w:val="99"/>
    <w:unhideWhenUsed/>
    <w:rsid w:val="008D14CF"/>
    <w:pPr>
      <w:spacing w:after="0"/>
    </w:pPr>
    <w:rPr>
      <w:sz w:val="20"/>
      <w:szCs w:val="20"/>
    </w:rPr>
  </w:style>
  <w:style w:type="character" w:customStyle="1" w:styleId="DipnotMetniChar">
    <w:name w:val="Dipnot Metni Char"/>
    <w:link w:val="DipnotMetni"/>
    <w:uiPriority w:val="99"/>
    <w:rsid w:val="008D14CF"/>
    <w:rPr>
      <w:rFonts w:ascii="Times New Roman" w:hAnsi="Times New Roman" w:cs="Times New Roman"/>
      <w:sz w:val="20"/>
      <w:szCs w:val="20"/>
    </w:rPr>
  </w:style>
  <w:style w:type="character" w:styleId="DipnotBavurusu">
    <w:name w:val="footnote reference"/>
    <w:uiPriority w:val="99"/>
    <w:unhideWhenUsed/>
    <w:rsid w:val="008D14CF"/>
    <w:rPr>
      <w:vertAlign w:val="superscript"/>
    </w:rPr>
  </w:style>
  <w:style w:type="paragraph" w:styleId="AklamaMetni">
    <w:name w:val="annotation text"/>
    <w:basedOn w:val="Normal"/>
    <w:link w:val="AklamaMetniChar"/>
    <w:rsid w:val="008D14CF"/>
    <w:pPr>
      <w:widowControl w:val="0"/>
      <w:suppressAutoHyphens/>
      <w:autoSpaceDE w:val="0"/>
      <w:autoSpaceDN w:val="0"/>
      <w:adjustRightInd w:val="0"/>
      <w:textAlignment w:val="baseline"/>
    </w:pPr>
    <w:rPr>
      <w:rFonts w:ascii="Calibri" w:hAnsi="Calibri"/>
      <w:sz w:val="20"/>
      <w:szCs w:val="20"/>
    </w:rPr>
  </w:style>
  <w:style w:type="character" w:customStyle="1" w:styleId="AklamaMetniChar">
    <w:name w:val="Açıklama Metni Char"/>
    <w:link w:val="AklamaMetni"/>
    <w:rsid w:val="008D14CF"/>
    <w:rPr>
      <w:rFonts w:ascii="Calibri" w:eastAsia="Calibri" w:hAnsi="Calibri" w:cs="Times New Roman"/>
      <w:sz w:val="20"/>
      <w:szCs w:val="20"/>
    </w:rPr>
  </w:style>
  <w:style w:type="character" w:styleId="AklamaBavurusu">
    <w:name w:val="annotation reference"/>
    <w:uiPriority w:val="99"/>
    <w:semiHidden/>
    <w:unhideWhenUsed/>
    <w:rsid w:val="008D14CF"/>
    <w:rPr>
      <w:sz w:val="16"/>
      <w:szCs w:val="16"/>
    </w:rPr>
  </w:style>
  <w:style w:type="paragraph" w:styleId="BalonMetni">
    <w:name w:val="Balloon Text"/>
    <w:basedOn w:val="Normal"/>
    <w:link w:val="BalonMetniChar"/>
    <w:uiPriority w:val="99"/>
    <w:semiHidden/>
    <w:unhideWhenUsed/>
    <w:rsid w:val="008D14CF"/>
    <w:pPr>
      <w:spacing w:after="0"/>
    </w:pPr>
    <w:rPr>
      <w:rFonts w:ascii="Tahoma" w:hAnsi="Tahoma" w:cs="Tahoma"/>
      <w:sz w:val="16"/>
      <w:szCs w:val="16"/>
    </w:rPr>
  </w:style>
  <w:style w:type="character" w:customStyle="1" w:styleId="BalonMetniChar">
    <w:name w:val="Balon Metni Char"/>
    <w:link w:val="BalonMetni"/>
    <w:uiPriority w:val="99"/>
    <w:semiHidden/>
    <w:rsid w:val="008D14CF"/>
    <w:rPr>
      <w:rFonts w:ascii="Tahoma" w:hAnsi="Tahoma" w:cs="Tahoma"/>
      <w:sz w:val="16"/>
      <w:szCs w:val="16"/>
    </w:rPr>
  </w:style>
  <w:style w:type="character" w:customStyle="1" w:styleId="ListeParagrafChar">
    <w:name w:val="Liste Paragraf Char"/>
    <w:aliases w:val="Bullet Points Char,Recommendation Char,List Paragraph1 Char,L Char,AR bullet 1 Char,List Paragraph11 Char,Bullet Point Char,Bullet points Char,Content descriptions Char,Bullet point Char,List Paragraph111 Char,F5 List Paragraph Char"/>
    <w:link w:val="ListeParagraf"/>
    <w:uiPriority w:val="34"/>
    <w:qFormat/>
    <w:rsid w:val="008D14CF"/>
    <w:rPr>
      <w:rFonts w:ascii="Times New Roman" w:hAnsi="Times New Roman" w:cs="Times New Roman"/>
      <w:sz w:val="24"/>
    </w:rPr>
  </w:style>
  <w:style w:type="paragraph" w:styleId="TBal">
    <w:name w:val="TOC Heading"/>
    <w:basedOn w:val="Balk1"/>
    <w:next w:val="Normal"/>
    <w:uiPriority w:val="39"/>
    <w:unhideWhenUsed/>
    <w:qFormat/>
    <w:rsid w:val="008D14CF"/>
    <w:pPr>
      <w:spacing w:after="0"/>
      <w:jc w:val="left"/>
      <w:outlineLvl w:val="9"/>
    </w:pPr>
    <w:rPr>
      <w:lang w:val="en-US" w:eastAsia="ja-JP"/>
    </w:rPr>
  </w:style>
  <w:style w:type="paragraph" w:styleId="T1">
    <w:name w:val="toc 1"/>
    <w:basedOn w:val="Normal"/>
    <w:next w:val="Normal"/>
    <w:autoRedefine/>
    <w:uiPriority w:val="39"/>
    <w:unhideWhenUsed/>
    <w:rsid w:val="00735300"/>
    <w:pPr>
      <w:tabs>
        <w:tab w:val="left" w:pos="284"/>
        <w:tab w:val="left" w:pos="660"/>
        <w:tab w:val="right" w:leader="dot" w:pos="9072"/>
      </w:tabs>
      <w:spacing w:after="0" w:line="276" w:lineRule="auto"/>
      <w:ind w:left="284" w:hanging="284"/>
    </w:pPr>
    <w:rPr>
      <w:rFonts w:eastAsia="Times New Roman"/>
      <w:b/>
      <w:noProof/>
    </w:rPr>
  </w:style>
  <w:style w:type="paragraph" w:styleId="T2">
    <w:name w:val="toc 2"/>
    <w:basedOn w:val="Normal"/>
    <w:next w:val="Normal"/>
    <w:autoRedefine/>
    <w:uiPriority w:val="39"/>
    <w:unhideWhenUsed/>
    <w:rsid w:val="00665602"/>
    <w:pPr>
      <w:tabs>
        <w:tab w:val="left" w:pos="567"/>
        <w:tab w:val="right" w:leader="dot" w:pos="9062"/>
      </w:tabs>
      <w:spacing w:after="100"/>
      <w:ind w:left="284"/>
    </w:pPr>
  </w:style>
  <w:style w:type="paragraph" w:styleId="T3">
    <w:name w:val="toc 3"/>
    <w:basedOn w:val="Normal"/>
    <w:next w:val="Normal"/>
    <w:autoRedefine/>
    <w:uiPriority w:val="39"/>
    <w:unhideWhenUsed/>
    <w:rsid w:val="008D14CF"/>
    <w:pPr>
      <w:spacing w:after="100"/>
      <w:ind w:left="480"/>
    </w:pPr>
  </w:style>
  <w:style w:type="character" w:styleId="Kpr">
    <w:name w:val="Hyperlink"/>
    <w:uiPriority w:val="99"/>
    <w:unhideWhenUsed/>
    <w:rsid w:val="008D14CF"/>
    <w:rPr>
      <w:color w:val="0000FF"/>
      <w:u w:val="single"/>
    </w:rPr>
  </w:style>
  <w:style w:type="paragraph" w:styleId="AklamaKonusu">
    <w:name w:val="annotation subject"/>
    <w:basedOn w:val="AklamaMetni"/>
    <w:next w:val="AklamaMetni"/>
    <w:link w:val="AklamaKonusuChar"/>
    <w:uiPriority w:val="99"/>
    <w:semiHidden/>
    <w:unhideWhenUsed/>
    <w:rsid w:val="008D14CF"/>
    <w:pPr>
      <w:widowControl/>
      <w:suppressAutoHyphens w:val="0"/>
      <w:autoSpaceDE/>
      <w:autoSpaceDN/>
      <w:adjustRightInd/>
      <w:textAlignment w:val="auto"/>
    </w:pPr>
    <w:rPr>
      <w:rFonts w:ascii="Times New Roman" w:hAnsi="Times New Roman"/>
      <w:b/>
      <w:bCs/>
    </w:rPr>
  </w:style>
  <w:style w:type="character" w:customStyle="1" w:styleId="AklamaKonusuChar">
    <w:name w:val="Açıklama Konusu Char"/>
    <w:link w:val="AklamaKonusu"/>
    <w:uiPriority w:val="99"/>
    <w:semiHidden/>
    <w:rsid w:val="008D14CF"/>
    <w:rPr>
      <w:rFonts w:ascii="Times New Roman" w:eastAsia="Calibri" w:hAnsi="Times New Roman" w:cs="Times New Roman"/>
      <w:b/>
      <w:bCs/>
      <w:sz w:val="20"/>
      <w:szCs w:val="20"/>
    </w:rPr>
  </w:style>
  <w:style w:type="paragraph" w:styleId="ResimYazs">
    <w:name w:val="caption"/>
    <w:basedOn w:val="Normal"/>
    <w:next w:val="Normal"/>
    <w:uiPriority w:val="35"/>
    <w:unhideWhenUsed/>
    <w:qFormat/>
    <w:rsid w:val="008D14CF"/>
    <w:pPr>
      <w:spacing w:after="200"/>
    </w:pPr>
    <w:rPr>
      <w:b/>
      <w:bCs/>
      <w:color w:val="4F81BD"/>
      <w:sz w:val="18"/>
      <w:szCs w:val="18"/>
    </w:rPr>
  </w:style>
  <w:style w:type="paragraph" w:styleId="SonNotMetni">
    <w:name w:val="endnote text"/>
    <w:basedOn w:val="Normal"/>
    <w:link w:val="SonNotMetniChar"/>
    <w:uiPriority w:val="99"/>
    <w:semiHidden/>
    <w:unhideWhenUsed/>
    <w:rsid w:val="008D14CF"/>
    <w:pPr>
      <w:spacing w:after="0"/>
    </w:pPr>
    <w:rPr>
      <w:sz w:val="20"/>
      <w:szCs w:val="20"/>
    </w:rPr>
  </w:style>
  <w:style w:type="character" w:customStyle="1" w:styleId="SonNotMetniChar">
    <w:name w:val="Son Not Metni Char"/>
    <w:link w:val="SonNotMetni"/>
    <w:uiPriority w:val="99"/>
    <w:semiHidden/>
    <w:rsid w:val="008D14CF"/>
    <w:rPr>
      <w:rFonts w:ascii="Times New Roman" w:hAnsi="Times New Roman" w:cs="Times New Roman"/>
      <w:sz w:val="20"/>
      <w:szCs w:val="20"/>
    </w:rPr>
  </w:style>
  <w:style w:type="character" w:styleId="SonNotBavurusu">
    <w:name w:val="endnote reference"/>
    <w:uiPriority w:val="99"/>
    <w:semiHidden/>
    <w:unhideWhenUsed/>
    <w:rsid w:val="008D14CF"/>
    <w:rPr>
      <w:vertAlign w:val="superscript"/>
    </w:rPr>
  </w:style>
  <w:style w:type="table" w:styleId="TabloKlavuzu">
    <w:name w:val="Table Grid"/>
    <w:basedOn w:val="NormalTablo"/>
    <w:uiPriority w:val="39"/>
    <w:rsid w:val="008D1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unhideWhenUsed/>
    <w:rsid w:val="008D14CF"/>
    <w:pPr>
      <w:spacing w:after="0"/>
    </w:pPr>
  </w:style>
  <w:style w:type="character" w:customStyle="1" w:styleId="Fuentedeprrafopredeter">
    <w:name w:val="Fuente de párrafo predeter."/>
    <w:rsid w:val="008D14CF"/>
  </w:style>
  <w:style w:type="paragraph" w:customStyle="1" w:styleId="Prrafodelista">
    <w:name w:val="Párrafo de lista"/>
    <w:basedOn w:val="Normal"/>
    <w:rsid w:val="008D14CF"/>
    <w:pPr>
      <w:widowControl w:val="0"/>
      <w:suppressAutoHyphens/>
      <w:autoSpaceDE w:val="0"/>
      <w:autoSpaceDN w:val="0"/>
      <w:adjustRightInd w:val="0"/>
      <w:spacing w:after="200" w:line="276" w:lineRule="auto"/>
      <w:ind w:left="720"/>
      <w:textAlignment w:val="baseline"/>
    </w:pPr>
    <w:rPr>
      <w:rFonts w:ascii="Calibri" w:hAnsi="Calibri"/>
      <w:sz w:val="22"/>
    </w:rPr>
  </w:style>
  <w:style w:type="paragraph" w:styleId="stBilgi">
    <w:name w:val="header"/>
    <w:basedOn w:val="Normal"/>
    <w:link w:val="stBilgiChar"/>
    <w:uiPriority w:val="99"/>
    <w:unhideWhenUsed/>
    <w:rsid w:val="008D14CF"/>
    <w:pPr>
      <w:tabs>
        <w:tab w:val="center" w:pos="4536"/>
        <w:tab w:val="right" w:pos="9072"/>
      </w:tabs>
      <w:spacing w:after="0"/>
    </w:pPr>
  </w:style>
  <w:style w:type="character" w:customStyle="1" w:styleId="stBilgiChar">
    <w:name w:val="Üst Bilgi Char"/>
    <w:link w:val="stBilgi"/>
    <w:uiPriority w:val="99"/>
    <w:rsid w:val="008D14CF"/>
    <w:rPr>
      <w:rFonts w:ascii="Times New Roman" w:hAnsi="Times New Roman" w:cs="Times New Roman"/>
      <w:sz w:val="24"/>
    </w:rPr>
  </w:style>
  <w:style w:type="paragraph" w:styleId="AltBilgi">
    <w:name w:val="footer"/>
    <w:basedOn w:val="Normal"/>
    <w:link w:val="AltBilgiChar"/>
    <w:uiPriority w:val="99"/>
    <w:unhideWhenUsed/>
    <w:rsid w:val="008D14CF"/>
    <w:pPr>
      <w:tabs>
        <w:tab w:val="center" w:pos="4536"/>
        <w:tab w:val="right" w:pos="9072"/>
      </w:tabs>
      <w:spacing w:after="0"/>
    </w:pPr>
  </w:style>
  <w:style w:type="character" w:customStyle="1" w:styleId="AltBilgiChar">
    <w:name w:val="Alt Bilgi Char"/>
    <w:link w:val="AltBilgi"/>
    <w:uiPriority w:val="99"/>
    <w:rsid w:val="008D14CF"/>
    <w:rPr>
      <w:rFonts w:ascii="Times New Roman" w:hAnsi="Times New Roman" w:cs="Times New Roman"/>
      <w:sz w:val="24"/>
    </w:rPr>
  </w:style>
  <w:style w:type="paragraph" w:customStyle="1" w:styleId="Stil5">
    <w:name w:val="Stil5"/>
    <w:basedOn w:val="ListeParagraf"/>
    <w:link w:val="Stil5Char"/>
    <w:qFormat/>
    <w:rsid w:val="008D14CF"/>
    <w:pPr>
      <w:spacing w:before="120"/>
      <w:ind w:left="0"/>
      <w:contextualSpacing w:val="0"/>
    </w:pPr>
    <w:rPr>
      <w:szCs w:val="24"/>
    </w:rPr>
  </w:style>
  <w:style w:type="character" w:customStyle="1" w:styleId="Stil5Char">
    <w:name w:val="Stil5 Char"/>
    <w:link w:val="Stil5"/>
    <w:rsid w:val="008D14CF"/>
    <w:rPr>
      <w:rFonts w:ascii="Times New Roman" w:hAnsi="Times New Roman" w:cs="Times New Roman"/>
      <w:sz w:val="24"/>
      <w:szCs w:val="24"/>
    </w:rPr>
  </w:style>
  <w:style w:type="paragraph" w:styleId="Dzeltme">
    <w:name w:val="Revision"/>
    <w:hidden/>
    <w:uiPriority w:val="99"/>
    <w:semiHidden/>
    <w:rsid w:val="008D14CF"/>
    <w:rPr>
      <w:rFonts w:ascii="Times New Roman" w:hAnsi="Times New Roman" w:cs="Times New Roman"/>
      <w:sz w:val="24"/>
      <w:szCs w:val="22"/>
      <w:lang w:eastAsia="en-US"/>
    </w:rPr>
  </w:style>
  <w:style w:type="character" w:styleId="SayfaNumaras">
    <w:name w:val="page number"/>
    <w:basedOn w:val="VarsaylanParagrafYazTipi"/>
    <w:uiPriority w:val="99"/>
    <w:semiHidden/>
    <w:unhideWhenUsed/>
    <w:rsid w:val="008D14CF"/>
  </w:style>
  <w:style w:type="table" w:styleId="OrtaKlavuz3-Vurgu1">
    <w:name w:val="Medium Grid 3 Accent 1"/>
    <w:basedOn w:val="NormalTablo"/>
    <w:uiPriority w:val="69"/>
    <w:rsid w:val="008D14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NormalWeb">
    <w:name w:val="Normal (Web)"/>
    <w:basedOn w:val="Normal"/>
    <w:uiPriority w:val="99"/>
    <w:rsid w:val="008D14CF"/>
    <w:pPr>
      <w:spacing w:before="100" w:beforeAutospacing="1" w:after="100" w:afterAutospacing="1"/>
      <w:jc w:val="left"/>
    </w:pPr>
    <w:rPr>
      <w:rFonts w:eastAsia="Batang"/>
      <w:szCs w:val="24"/>
      <w:lang w:eastAsia="ko-KR"/>
    </w:rPr>
  </w:style>
  <w:style w:type="paragraph" w:customStyle="1" w:styleId="Listeafsnit">
    <w:name w:val="Listeafsnit"/>
    <w:basedOn w:val="Normal"/>
    <w:uiPriority w:val="34"/>
    <w:qFormat/>
    <w:rsid w:val="008D14CF"/>
    <w:pPr>
      <w:tabs>
        <w:tab w:val="left" w:pos="567"/>
      </w:tabs>
      <w:spacing w:after="0" w:line="280" w:lineRule="atLeast"/>
      <w:ind w:left="720"/>
      <w:contextualSpacing/>
      <w:jc w:val="left"/>
    </w:pPr>
    <w:rPr>
      <w:rFonts w:ascii="Arial" w:eastAsia="Times New Roman" w:hAnsi="Arial"/>
      <w:sz w:val="22"/>
      <w:szCs w:val="20"/>
      <w:lang w:val="da-DK" w:eastAsia="da-DK"/>
    </w:rPr>
  </w:style>
  <w:style w:type="paragraph" w:styleId="Altyaz">
    <w:name w:val="Subtitle"/>
    <w:basedOn w:val="Normal"/>
    <w:next w:val="Normal"/>
    <w:link w:val="AltyazChar"/>
    <w:uiPriority w:val="11"/>
    <w:qFormat/>
    <w:rsid w:val="008D14CF"/>
    <w:pPr>
      <w:numPr>
        <w:ilvl w:val="1"/>
      </w:numPr>
      <w:spacing w:after="200" w:line="276" w:lineRule="auto"/>
      <w:jc w:val="left"/>
    </w:pPr>
    <w:rPr>
      <w:rFonts w:ascii="Cambria" w:eastAsia="Times New Roman" w:hAnsi="Cambria"/>
      <w:i/>
      <w:iCs/>
      <w:color w:val="4F81BD"/>
      <w:spacing w:val="15"/>
      <w:szCs w:val="24"/>
      <w:lang w:val="en-US"/>
    </w:rPr>
  </w:style>
  <w:style w:type="character" w:customStyle="1" w:styleId="AltyazChar">
    <w:name w:val="Altyazı Char"/>
    <w:link w:val="Altyaz"/>
    <w:uiPriority w:val="11"/>
    <w:rsid w:val="008D14CF"/>
    <w:rPr>
      <w:rFonts w:ascii="Cambria" w:eastAsia="Times New Roman" w:hAnsi="Cambria" w:cs="Times New Roman"/>
      <w:i/>
      <w:iCs/>
      <w:color w:val="4F81BD"/>
      <w:spacing w:val="15"/>
      <w:sz w:val="24"/>
      <w:szCs w:val="24"/>
      <w:lang w:val="en-US"/>
    </w:rPr>
  </w:style>
  <w:style w:type="table" w:customStyle="1" w:styleId="TableGrid2">
    <w:name w:val="Table Grid2"/>
    <w:basedOn w:val="NormalTablo"/>
    <w:next w:val="TabloKlavuzu"/>
    <w:uiPriority w:val="59"/>
    <w:rsid w:val="008D14C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8D1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1">
    <w:name w:val="Orta Kılavuz 3 - Vurgu 11"/>
    <w:basedOn w:val="NormalTablo"/>
    <w:next w:val="OrtaKlavuz3-Vurgu1"/>
    <w:uiPriority w:val="69"/>
    <w:rsid w:val="008D14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1">
    <w:name w:val="Liste Yok1"/>
    <w:next w:val="ListeYok"/>
    <w:uiPriority w:val="99"/>
    <w:semiHidden/>
    <w:unhideWhenUsed/>
    <w:rsid w:val="00C474AC"/>
  </w:style>
  <w:style w:type="table" w:customStyle="1" w:styleId="TabloKlavuzu2">
    <w:name w:val="Tablo Kılavuzu2"/>
    <w:basedOn w:val="NormalTablo"/>
    <w:next w:val="TabloKlavuzu"/>
    <w:uiPriority w:val="59"/>
    <w:rsid w:val="00C474A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21">
    <w:name w:val="Açık Liste - Vurgu 21"/>
    <w:basedOn w:val="NormalTablo"/>
    <w:next w:val="AkListe-Vurgu2"/>
    <w:uiPriority w:val="61"/>
    <w:rsid w:val="00C474AC"/>
    <w:rPr>
      <w:sz w:val="22"/>
      <w:szCs w:val="22"/>
      <w:lang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AkListe-Vurgu2">
    <w:name w:val="Light List Accent 2"/>
    <w:basedOn w:val="NormalTablo"/>
    <w:uiPriority w:val="61"/>
    <w:rsid w:val="00C474A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ekilBal">
    <w:name w:val="Şekil Başlığı"/>
    <w:basedOn w:val="Normal"/>
    <w:rsid w:val="009F0FCA"/>
    <w:pPr>
      <w:spacing w:before="60" w:after="240" w:line="312" w:lineRule="exact"/>
      <w:jc w:val="left"/>
    </w:pPr>
    <w:rPr>
      <w:rFonts w:ascii="Tahoma" w:eastAsia="Batang" w:hAnsi="Tahoma"/>
      <w:b/>
      <w:color w:val="008080"/>
      <w:sz w:val="22"/>
      <w:szCs w:val="24"/>
      <w:lang w:eastAsia="ko-KR"/>
    </w:rPr>
  </w:style>
  <w:style w:type="table" w:styleId="OrtaGlgeleme2-Vurgu4">
    <w:name w:val="Medium Shading 2 Accent 4"/>
    <w:basedOn w:val="NormalTablo"/>
    <w:uiPriority w:val="64"/>
    <w:rsid w:val="005949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nkliListe-Vurgu5">
    <w:name w:val="Colorful List Accent 5"/>
    <w:basedOn w:val="NormalTablo"/>
    <w:uiPriority w:val="72"/>
    <w:rsid w:val="0059498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zlenenKpr">
    <w:name w:val="FollowedHyperlink"/>
    <w:uiPriority w:val="99"/>
    <w:semiHidden/>
    <w:unhideWhenUsed/>
    <w:rsid w:val="00B932CC"/>
    <w:rPr>
      <w:color w:val="800080"/>
      <w:u w:val="single"/>
    </w:rPr>
  </w:style>
  <w:style w:type="paragraph" w:customStyle="1" w:styleId="Default">
    <w:name w:val="Default"/>
    <w:rsid w:val="002D7730"/>
    <w:pPr>
      <w:autoSpaceDE w:val="0"/>
      <w:autoSpaceDN w:val="0"/>
      <w:adjustRightInd w:val="0"/>
    </w:pPr>
    <w:rPr>
      <w:rFonts w:ascii="Times New Roman" w:hAnsi="Times New Roman" w:cs="Times New Roman"/>
      <w:color w:val="000000"/>
      <w:sz w:val="24"/>
      <w:szCs w:val="24"/>
    </w:rPr>
  </w:style>
  <w:style w:type="paragraph" w:styleId="AralkYok">
    <w:name w:val="No Spacing"/>
    <w:uiPriority w:val="1"/>
    <w:qFormat/>
    <w:rsid w:val="00352BE6"/>
    <w:pPr>
      <w:jc w:val="both"/>
    </w:pPr>
    <w:rPr>
      <w:rFonts w:ascii="Times New Roman" w:hAnsi="Times New Roman" w:cs="Times New Roman"/>
      <w:sz w:val="24"/>
      <w:szCs w:val="22"/>
      <w:lang w:eastAsia="en-US"/>
    </w:rPr>
  </w:style>
  <w:style w:type="table" w:customStyle="1" w:styleId="TabloKlavuzu3">
    <w:name w:val="Tablo Kılavuzu3"/>
    <w:basedOn w:val="NormalTablo"/>
    <w:next w:val="TabloKlavuzu"/>
    <w:uiPriority w:val="59"/>
    <w:rsid w:val="005904A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sitili">
    <w:name w:val="Tablo sitili"/>
    <w:basedOn w:val="ListeParagraf"/>
    <w:link w:val="TablositiliChar"/>
    <w:qFormat/>
    <w:rsid w:val="00A540A7"/>
    <w:pPr>
      <w:spacing w:before="120"/>
      <w:ind w:left="0"/>
      <w:contextualSpacing w:val="0"/>
    </w:pPr>
    <w:rPr>
      <w:rFonts w:asciiTheme="minorHAnsi" w:hAnsiTheme="minorHAnsi"/>
      <w:b/>
      <w:color w:val="943634" w:themeColor="accent2" w:themeShade="BF"/>
      <w:szCs w:val="24"/>
    </w:rPr>
  </w:style>
  <w:style w:type="character" w:customStyle="1" w:styleId="TablositiliChar">
    <w:name w:val="Tablo sitili Char"/>
    <w:link w:val="Tablositili"/>
    <w:rsid w:val="00A540A7"/>
    <w:rPr>
      <w:rFonts w:asciiTheme="minorHAnsi" w:hAnsiTheme="minorHAnsi" w:cs="Times New Roman"/>
      <w:b/>
      <w:color w:val="943634" w:themeColor="accent2" w:themeShade="BF"/>
      <w:sz w:val="24"/>
      <w:szCs w:val="24"/>
      <w:lang w:eastAsia="en-US"/>
    </w:rPr>
  </w:style>
  <w:style w:type="table" w:customStyle="1" w:styleId="TableNormal">
    <w:name w:val="Table Normal"/>
    <w:uiPriority w:val="2"/>
    <w:semiHidden/>
    <w:unhideWhenUsed/>
    <w:qFormat/>
    <w:rsid w:val="00B6509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65093"/>
    <w:pPr>
      <w:widowControl w:val="0"/>
      <w:autoSpaceDE w:val="0"/>
      <w:autoSpaceDN w:val="0"/>
      <w:spacing w:after="0"/>
      <w:jc w:val="left"/>
    </w:pPr>
    <w:rPr>
      <w:rFonts w:ascii="Calibri" w:hAnsi="Calibri" w:cs="Calibri"/>
      <w:sz w:val="22"/>
    </w:rPr>
  </w:style>
  <w:style w:type="paragraph" w:styleId="GvdeMetni">
    <w:name w:val="Body Text"/>
    <w:basedOn w:val="Normal"/>
    <w:link w:val="GvdeMetniChar"/>
    <w:uiPriority w:val="1"/>
    <w:qFormat/>
    <w:rsid w:val="00F97339"/>
    <w:pPr>
      <w:widowControl w:val="0"/>
      <w:autoSpaceDE w:val="0"/>
      <w:autoSpaceDN w:val="0"/>
      <w:spacing w:after="0"/>
      <w:jc w:val="left"/>
    </w:pPr>
    <w:rPr>
      <w:rFonts w:ascii="Calibri" w:hAnsi="Calibri" w:cs="Calibri"/>
      <w:szCs w:val="24"/>
    </w:rPr>
  </w:style>
  <w:style w:type="character" w:customStyle="1" w:styleId="GvdeMetniChar">
    <w:name w:val="Gövde Metni Char"/>
    <w:basedOn w:val="VarsaylanParagrafYazTipi"/>
    <w:link w:val="GvdeMetni"/>
    <w:uiPriority w:val="1"/>
    <w:rsid w:val="00F97339"/>
    <w:rPr>
      <w:rFonts w:cs="Calibri"/>
      <w:sz w:val="24"/>
      <w:szCs w:val="24"/>
      <w:lang w:eastAsia="en-US"/>
    </w:rPr>
  </w:style>
  <w:style w:type="paragraph" w:customStyle="1" w:styleId="IATableLabel">
    <w:name w:val="IATableLabel"/>
    <w:basedOn w:val="Normal"/>
    <w:link w:val="IATableLabelCharChar"/>
    <w:rsid w:val="00976DBD"/>
    <w:pPr>
      <w:spacing w:before="50" w:after="50"/>
      <w:ind w:left="113" w:right="113"/>
      <w:jc w:val="left"/>
    </w:pPr>
    <w:rPr>
      <w:rFonts w:ascii="Arial" w:eastAsia="SimSun" w:hAnsi="Arial"/>
      <w:b/>
      <w:color w:val="000000"/>
      <w:spacing w:val="-5"/>
      <w:sz w:val="20"/>
      <w:szCs w:val="20"/>
      <w:lang w:val="en-GB" w:eastAsia="zh-CN"/>
    </w:rPr>
  </w:style>
  <w:style w:type="character" w:customStyle="1" w:styleId="IATableLabelCharChar">
    <w:name w:val="IATableLabel Char Char"/>
    <w:link w:val="IATableLabel"/>
    <w:locked/>
    <w:rsid w:val="00976DBD"/>
    <w:rPr>
      <w:rFonts w:ascii="Arial" w:eastAsia="SimSun" w:hAnsi="Arial" w:cs="Times New Roman"/>
      <w:b/>
      <w:color w:val="000000"/>
      <w:spacing w:val="-5"/>
      <w:lang w:val="en-GB" w:eastAsia="zh-CN"/>
    </w:rPr>
  </w:style>
  <w:style w:type="paragraph" w:customStyle="1" w:styleId="IATableLines">
    <w:name w:val="IATableLines"/>
    <w:basedOn w:val="Normal"/>
    <w:link w:val="IATableLinesChar"/>
    <w:rsid w:val="00976DBD"/>
    <w:pPr>
      <w:spacing w:after="0"/>
      <w:ind w:left="113" w:right="113"/>
      <w:jc w:val="left"/>
    </w:pPr>
    <w:rPr>
      <w:rFonts w:ascii="Arial" w:eastAsia="SimSun" w:hAnsi="Arial"/>
      <w:spacing w:val="-5"/>
      <w:sz w:val="22"/>
      <w:szCs w:val="20"/>
      <w:lang w:val="en-GB" w:eastAsia="zh-CN"/>
    </w:rPr>
  </w:style>
  <w:style w:type="paragraph" w:customStyle="1" w:styleId="IAIOQ2">
    <w:name w:val="IAIOQ2"/>
    <w:basedOn w:val="IATableLabel"/>
    <w:rsid w:val="00976DBD"/>
  </w:style>
  <w:style w:type="character" w:customStyle="1" w:styleId="IATableLinesChar">
    <w:name w:val="IATableLines Char"/>
    <w:basedOn w:val="VarsaylanParagrafYazTipi"/>
    <w:link w:val="IATableLines"/>
    <w:locked/>
    <w:rsid w:val="00976DBD"/>
    <w:rPr>
      <w:rFonts w:ascii="Arial" w:eastAsia="SimSun" w:hAnsi="Arial" w:cs="Times New Roman"/>
      <w:spacing w:val="-5"/>
      <w:sz w:val="22"/>
      <w:lang w:val="en-GB" w:eastAsia="zh-CN"/>
    </w:rPr>
  </w:style>
  <w:style w:type="table" w:customStyle="1" w:styleId="TabloKlavuzu4">
    <w:name w:val="Tablo Kılavuzu4"/>
    <w:basedOn w:val="NormalTablo"/>
    <w:next w:val="TabloKlavuzu"/>
    <w:rsid w:val="00041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rsid w:val="00041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rsid w:val="00041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rsid w:val="00041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rsid w:val="00BB7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60E3"/>
    <w:pPr>
      <w:spacing w:before="100" w:beforeAutospacing="1" w:after="100" w:afterAutospacing="1"/>
      <w:jc w:val="left"/>
    </w:pPr>
    <w:rPr>
      <w:rFonts w:eastAsia="Times New Roman"/>
      <w:szCs w:val="24"/>
      <w:lang w:eastAsia="tr-TR"/>
    </w:rPr>
  </w:style>
  <w:style w:type="character" w:styleId="Gl">
    <w:name w:val="Strong"/>
    <w:uiPriority w:val="22"/>
    <w:qFormat/>
    <w:rsid w:val="00BB3708"/>
    <w:rPr>
      <w:rFonts w:ascii="Times New Roman" w:hAnsi="Times New Roman"/>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1864">
      <w:bodyDiv w:val="1"/>
      <w:marLeft w:val="0"/>
      <w:marRight w:val="0"/>
      <w:marTop w:val="0"/>
      <w:marBottom w:val="0"/>
      <w:divBdr>
        <w:top w:val="none" w:sz="0" w:space="0" w:color="auto"/>
        <w:left w:val="none" w:sz="0" w:space="0" w:color="auto"/>
        <w:bottom w:val="none" w:sz="0" w:space="0" w:color="auto"/>
        <w:right w:val="none" w:sz="0" w:space="0" w:color="auto"/>
      </w:divBdr>
    </w:div>
    <w:div w:id="66191370">
      <w:bodyDiv w:val="1"/>
      <w:marLeft w:val="0"/>
      <w:marRight w:val="0"/>
      <w:marTop w:val="0"/>
      <w:marBottom w:val="0"/>
      <w:divBdr>
        <w:top w:val="none" w:sz="0" w:space="0" w:color="auto"/>
        <w:left w:val="none" w:sz="0" w:space="0" w:color="auto"/>
        <w:bottom w:val="none" w:sz="0" w:space="0" w:color="auto"/>
        <w:right w:val="none" w:sz="0" w:space="0" w:color="auto"/>
      </w:divBdr>
    </w:div>
    <w:div w:id="212153951">
      <w:bodyDiv w:val="1"/>
      <w:marLeft w:val="0"/>
      <w:marRight w:val="0"/>
      <w:marTop w:val="0"/>
      <w:marBottom w:val="0"/>
      <w:divBdr>
        <w:top w:val="none" w:sz="0" w:space="0" w:color="auto"/>
        <w:left w:val="none" w:sz="0" w:space="0" w:color="auto"/>
        <w:bottom w:val="none" w:sz="0" w:space="0" w:color="auto"/>
        <w:right w:val="none" w:sz="0" w:space="0" w:color="auto"/>
      </w:divBdr>
    </w:div>
    <w:div w:id="215893875">
      <w:bodyDiv w:val="1"/>
      <w:marLeft w:val="0"/>
      <w:marRight w:val="0"/>
      <w:marTop w:val="0"/>
      <w:marBottom w:val="0"/>
      <w:divBdr>
        <w:top w:val="none" w:sz="0" w:space="0" w:color="auto"/>
        <w:left w:val="none" w:sz="0" w:space="0" w:color="auto"/>
        <w:bottom w:val="none" w:sz="0" w:space="0" w:color="auto"/>
        <w:right w:val="none" w:sz="0" w:space="0" w:color="auto"/>
      </w:divBdr>
    </w:div>
    <w:div w:id="288824635">
      <w:bodyDiv w:val="1"/>
      <w:marLeft w:val="0"/>
      <w:marRight w:val="0"/>
      <w:marTop w:val="0"/>
      <w:marBottom w:val="0"/>
      <w:divBdr>
        <w:top w:val="none" w:sz="0" w:space="0" w:color="auto"/>
        <w:left w:val="none" w:sz="0" w:space="0" w:color="auto"/>
        <w:bottom w:val="none" w:sz="0" w:space="0" w:color="auto"/>
        <w:right w:val="none" w:sz="0" w:space="0" w:color="auto"/>
      </w:divBdr>
    </w:div>
    <w:div w:id="297030321">
      <w:bodyDiv w:val="1"/>
      <w:marLeft w:val="0"/>
      <w:marRight w:val="0"/>
      <w:marTop w:val="0"/>
      <w:marBottom w:val="0"/>
      <w:divBdr>
        <w:top w:val="none" w:sz="0" w:space="0" w:color="auto"/>
        <w:left w:val="none" w:sz="0" w:space="0" w:color="auto"/>
        <w:bottom w:val="none" w:sz="0" w:space="0" w:color="auto"/>
        <w:right w:val="none" w:sz="0" w:space="0" w:color="auto"/>
      </w:divBdr>
    </w:div>
    <w:div w:id="300036965">
      <w:bodyDiv w:val="1"/>
      <w:marLeft w:val="0"/>
      <w:marRight w:val="0"/>
      <w:marTop w:val="0"/>
      <w:marBottom w:val="0"/>
      <w:divBdr>
        <w:top w:val="none" w:sz="0" w:space="0" w:color="auto"/>
        <w:left w:val="none" w:sz="0" w:space="0" w:color="auto"/>
        <w:bottom w:val="none" w:sz="0" w:space="0" w:color="auto"/>
        <w:right w:val="none" w:sz="0" w:space="0" w:color="auto"/>
      </w:divBdr>
    </w:div>
    <w:div w:id="301156605">
      <w:bodyDiv w:val="1"/>
      <w:marLeft w:val="0"/>
      <w:marRight w:val="0"/>
      <w:marTop w:val="0"/>
      <w:marBottom w:val="0"/>
      <w:divBdr>
        <w:top w:val="none" w:sz="0" w:space="0" w:color="auto"/>
        <w:left w:val="none" w:sz="0" w:space="0" w:color="auto"/>
        <w:bottom w:val="none" w:sz="0" w:space="0" w:color="auto"/>
        <w:right w:val="none" w:sz="0" w:space="0" w:color="auto"/>
      </w:divBdr>
    </w:div>
    <w:div w:id="315185444">
      <w:bodyDiv w:val="1"/>
      <w:marLeft w:val="0"/>
      <w:marRight w:val="0"/>
      <w:marTop w:val="0"/>
      <w:marBottom w:val="0"/>
      <w:divBdr>
        <w:top w:val="none" w:sz="0" w:space="0" w:color="auto"/>
        <w:left w:val="none" w:sz="0" w:space="0" w:color="auto"/>
        <w:bottom w:val="none" w:sz="0" w:space="0" w:color="auto"/>
        <w:right w:val="none" w:sz="0" w:space="0" w:color="auto"/>
      </w:divBdr>
      <w:divsChild>
        <w:div w:id="623847280">
          <w:marLeft w:val="547"/>
          <w:marRight w:val="0"/>
          <w:marTop w:val="0"/>
          <w:marBottom w:val="0"/>
          <w:divBdr>
            <w:top w:val="none" w:sz="0" w:space="0" w:color="auto"/>
            <w:left w:val="none" w:sz="0" w:space="0" w:color="auto"/>
            <w:bottom w:val="none" w:sz="0" w:space="0" w:color="auto"/>
            <w:right w:val="none" w:sz="0" w:space="0" w:color="auto"/>
          </w:divBdr>
        </w:div>
      </w:divsChild>
    </w:div>
    <w:div w:id="331642791">
      <w:bodyDiv w:val="1"/>
      <w:marLeft w:val="0"/>
      <w:marRight w:val="0"/>
      <w:marTop w:val="0"/>
      <w:marBottom w:val="0"/>
      <w:divBdr>
        <w:top w:val="none" w:sz="0" w:space="0" w:color="auto"/>
        <w:left w:val="none" w:sz="0" w:space="0" w:color="auto"/>
        <w:bottom w:val="none" w:sz="0" w:space="0" w:color="auto"/>
        <w:right w:val="none" w:sz="0" w:space="0" w:color="auto"/>
      </w:divBdr>
    </w:div>
    <w:div w:id="578447963">
      <w:bodyDiv w:val="1"/>
      <w:marLeft w:val="0"/>
      <w:marRight w:val="0"/>
      <w:marTop w:val="0"/>
      <w:marBottom w:val="0"/>
      <w:divBdr>
        <w:top w:val="none" w:sz="0" w:space="0" w:color="auto"/>
        <w:left w:val="none" w:sz="0" w:space="0" w:color="auto"/>
        <w:bottom w:val="none" w:sz="0" w:space="0" w:color="auto"/>
        <w:right w:val="none" w:sz="0" w:space="0" w:color="auto"/>
      </w:divBdr>
      <w:divsChild>
        <w:div w:id="532156785">
          <w:marLeft w:val="547"/>
          <w:marRight w:val="0"/>
          <w:marTop w:val="0"/>
          <w:marBottom w:val="0"/>
          <w:divBdr>
            <w:top w:val="none" w:sz="0" w:space="0" w:color="auto"/>
            <w:left w:val="none" w:sz="0" w:space="0" w:color="auto"/>
            <w:bottom w:val="none" w:sz="0" w:space="0" w:color="auto"/>
            <w:right w:val="none" w:sz="0" w:space="0" w:color="auto"/>
          </w:divBdr>
        </w:div>
      </w:divsChild>
    </w:div>
    <w:div w:id="592784457">
      <w:bodyDiv w:val="1"/>
      <w:marLeft w:val="0"/>
      <w:marRight w:val="0"/>
      <w:marTop w:val="0"/>
      <w:marBottom w:val="0"/>
      <w:divBdr>
        <w:top w:val="none" w:sz="0" w:space="0" w:color="auto"/>
        <w:left w:val="none" w:sz="0" w:space="0" w:color="auto"/>
        <w:bottom w:val="none" w:sz="0" w:space="0" w:color="auto"/>
        <w:right w:val="none" w:sz="0" w:space="0" w:color="auto"/>
      </w:divBdr>
    </w:div>
    <w:div w:id="653681993">
      <w:bodyDiv w:val="1"/>
      <w:marLeft w:val="0"/>
      <w:marRight w:val="0"/>
      <w:marTop w:val="0"/>
      <w:marBottom w:val="0"/>
      <w:divBdr>
        <w:top w:val="none" w:sz="0" w:space="0" w:color="auto"/>
        <w:left w:val="none" w:sz="0" w:space="0" w:color="auto"/>
        <w:bottom w:val="none" w:sz="0" w:space="0" w:color="auto"/>
        <w:right w:val="none" w:sz="0" w:space="0" w:color="auto"/>
      </w:divBdr>
    </w:div>
    <w:div w:id="681469819">
      <w:bodyDiv w:val="1"/>
      <w:marLeft w:val="0"/>
      <w:marRight w:val="0"/>
      <w:marTop w:val="0"/>
      <w:marBottom w:val="0"/>
      <w:divBdr>
        <w:top w:val="none" w:sz="0" w:space="0" w:color="auto"/>
        <w:left w:val="none" w:sz="0" w:space="0" w:color="auto"/>
        <w:bottom w:val="none" w:sz="0" w:space="0" w:color="auto"/>
        <w:right w:val="none" w:sz="0" w:space="0" w:color="auto"/>
      </w:divBdr>
    </w:div>
    <w:div w:id="688214814">
      <w:bodyDiv w:val="1"/>
      <w:marLeft w:val="0"/>
      <w:marRight w:val="0"/>
      <w:marTop w:val="0"/>
      <w:marBottom w:val="0"/>
      <w:divBdr>
        <w:top w:val="none" w:sz="0" w:space="0" w:color="auto"/>
        <w:left w:val="none" w:sz="0" w:space="0" w:color="auto"/>
        <w:bottom w:val="none" w:sz="0" w:space="0" w:color="auto"/>
        <w:right w:val="none" w:sz="0" w:space="0" w:color="auto"/>
      </w:divBdr>
    </w:div>
    <w:div w:id="714812396">
      <w:bodyDiv w:val="1"/>
      <w:marLeft w:val="0"/>
      <w:marRight w:val="0"/>
      <w:marTop w:val="0"/>
      <w:marBottom w:val="0"/>
      <w:divBdr>
        <w:top w:val="none" w:sz="0" w:space="0" w:color="auto"/>
        <w:left w:val="none" w:sz="0" w:space="0" w:color="auto"/>
        <w:bottom w:val="none" w:sz="0" w:space="0" w:color="auto"/>
        <w:right w:val="none" w:sz="0" w:space="0" w:color="auto"/>
      </w:divBdr>
    </w:div>
    <w:div w:id="720404404">
      <w:bodyDiv w:val="1"/>
      <w:marLeft w:val="0"/>
      <w:marRight w:val="0"/>
      <w:marTop w:val="0"/>
      <w:marBottom w:val="0"/>
      <w:divBdr>
        <w:top w:val="none" w:sz="0" w:space="0" w:color="auto"/>
        <w:left w:val="none" w:sz="0" w:space="0" w:color="auto"/>
        <w:bottom w:val="none" w:sz="0" w:space="0" w:color="auto"/>
        <w:right w:val="none" w:sz="0" w:space="0" w:color="auto"/>
      </w:divBdr>
    </w:div>
    <w:div w:id="856844983">
      <w:bodyDiv w:val="1"/>
      <w:marLeft w:val="0"/>
      <w:marRight w:val="0"/>
      <w:marTop w:val="0"/>
      <w:marBottom w:val="0"/>
      <w:divBdr>
        <w:top w:val="none" w:sz="0" w:space="0" w:color="auto"/>
        <w:left w:val="none" w:sz="0" w:space="0" w:color="auto"/>
        <w:bottom w:val="none" w:sz="0" w:space="0" w:color="auto"/>
        <w:right w:val="none" w:sz="0" w:space="0" w:color="auto"/>
      </w:divBdr>
    </w:div>
    <w:div w:id="865169306">
      <w:bodyDiv w:val="1"/>
      <w:marLeft w:val="0"/>
      <w:marRight w:val="0"/>
      <w:marTop w:val="0"/>
      <w:marBottom w:val="0"/>
      <w:divBdr>
        <w:top w:val="none" w:sz="0" w:space="0" w:color="auto"/>
        <w:left w:val="none" w:sz="0" w:space="0" w:color="auto"/>
        <w:bottom w:val="none" w:sz="0" w:space="0" w:color="auto"/>
        <w:right w:val="none" w:sz="0" w:space="0" w:color="auto"/>
      </w:divBdr>
    </w:div>
    <w:div w:id="995063618">
      <w:bodyDiv w:val="1"/>
      <w:marLeft w:val="0"/>
      <w:marRight w:val="0"/>
      <w:marTop w:val="0"/>
      <w:marBottom w:val="0"/>
      <w:divBdr>
        <w:top w:val="none" w:sz="0" w:space="0" w:color="auto"/>
        <w:left w:val="none" w:sz="0" w:space="0" w:color="auto"/>
        <w:bottom w:val="none" w:sz="0" w:space="0" w:color="auto"/>
        <w:right w:val="none" w:sz="0" w:space="0" w:color="auto"/>
      </w:divBdr>
    </w:div>
    <w:div w:id="1070495232">
      <w:bodyDiv w:val="1"/>
      <w:marLeft w:val="0"/>
      <w:marRight w:val="0"/>
      <w:marTop w:val="0"/>
      <w:marBottom w:val="0"/>
      <w:divBdr>
        <w:top w:val="none" w:sz="0" w:space="0" w:color="auto"/>
        <w:left w:val="none" w:sz="0" w:space="0" w:color="auto"/>
        <w:bottom w:val="none" w:sz="0" w:space="0" w:color="auto"/>
        <w:right w:val="none" w:sz="0" w:space="0" w:color="auto"/>
      </w:divBdr>
    </w:div>
    <w:div w:id="1071198333">
      <w:bodyDiv w:val="1"/>
      <w:marLeft w:val="0"/>
      <w:marRight w:val="0"/>
      <w:marTop w:val="0"/>
      <w:marBottom w:val="0"/>
      <w:divBdr>
        <w:top w:val="none" w:sz="0" w:space="0" w:color="auto"/>
        <w:left w:val="none" w:sz="0" w:space="0" w:color="auto"/>
        <w:bottom w:val="none" w:sz="0" w:space="0" w:color="auto"/>
        <w:right w:val="none" w:sz="0" w:space="0" w:color="auto"/>
      </w:divBdr>
    </w:div>
    <w:div w:id="1161509121">
      <w:bodyDiv w:val="1"/>
      <w:marLeft w:val="0"/>
      <w:marRight w:val="0"/>
      <w:marTop w:val="0"/>
      <w:marBottom w:val="0"/>
      <w:divBdr>
        <w:top w:val="none" w:sz="0" w:space="0" w:color="auto"/>
        <w:left w:val="none" w:sz="0" w:space="0" w:color="auto"/>
        <w:bottom w:val="none" w:sz="0" w:space="0" w:color="auto"/>
        <w:right w:val="none" w:sz="0" w:space="0" w:color="auto"/>
      </w:divBdr>
      <w:divsChild>
        <w:div w:id="1407651256">
          <w:marLeft w:val="547"/>
          <w:marRight w:val="0"/>
          <w:marTop w:val="0"/>
          <w:marBottom w:val="0"/>
          <w:divBdr>
            <w:top w:val="none" w:sz="0" w:space="0" w:color="auto"/>
            <w:left w:val="none" w:sz="0" w:space="0" w:color="auto"/>
            <w:bottom w:val="none" w:sz="0" w:space="0" w:color="auto"/>
            <w:right w:val="none" w:sz="0" w:space="0" w:color="auto"/>
          </w:divBdr>
        </w:div>
      </w:divsChild>
    </w:div>
    <w:div w:id="1168978166">
      <w:bodyDiv w:val="1"/>
      <w:marLeft w:val="0"/>
      <w:marRight w:val="0"/>
      <w:marTop w:val="0"/>
      <w:marBottom w:val="0"/>
      <w:divBdr>
        <w:top w:val="none" w:sz="0" w:space="0" w:color="auto"/>
        <w:left w:val="none" w:sz="0" w:space="0" w:color="auto"/>
        <w:bottom w:val="none" w:sz="0" w:space="0" w:color="auto"/>
        <w:right w:val="none" w:sz="0" w:space="0" w:color="auto"/>
      </w:divBdr>
    </w:div>
    <w:div w:id="1180044016">
      <w:bodyDiv w:val="1"/>
      <w:marLeft w:val="0"/>
      <w:marRight w:val="0"/>
      <w:marTop w:val="0"/>
      <w:marBottom w:val="0"/>
      <w:divBdr>
        <w:top w:val="none" w:sz="0" w:space="0" w:color="auto"/>
        <w:left w:val="none" w:sz="0" w:space="0" w:color="auto"/>
        <w:bottom w:val="none" w:sz="0" w:space="0" w:color="auto"/>
        <w:right w:val="none" w:sz="0" w:space="0" w:color="auto"/>
      </w:divBdr>
      <w:divsChild>
        <w:div w:id="178131277">
          <w:marLeft w:val="2520"/>
          <w:marRight w:val="0"/>
          <w:marTop w:val="0"/>
          <w:marBottom w:val="0"/>
          <w:divBdr>
            <w:top w:val="none" w:sz="0" w:space="0" w:color="auto"/>
            <w:left w:val="none" w:sz="0" w:space="0" w:color="auto"/>
            <w:bottom w:val="none" w:sz="0" w:space="0" w:color="auto"/>
            <w:right w:val="none" w:sz="0" w:space="0" w:color="auto"/>
          </w:divBdr>
        </w:div>
        <w:div w:id="320430502">
          <w:marLeft w:val="1166"/>
          <w:marRight w:val="0"/>
          <w:marTop w:val="0"/>
          <w:marBottom w:val="0"/>
          <w:divBdr>
            <w:top w:val="none" w:sz="0" w:space="0" w:color="auto"/>
            <w:left w:val="none" w:sz="0" w:space="0" w:color="auto"/>
            <w:bottom w:val="none" w:sz="0" w:space="0" w:color="auto"/>
            <w:right w:val="none" w:sz="0" w:space="0" w:color="auto"/>
          </w:divBdr>
        </w:div>
        <w:div w:id="362824491">
          <w:marLeft w:val="2520"/>
          <w:marRight w:val="0"/>
          <w:marTop w:val="0"/>
          <w:marBottom w:val="0"/>
          <w:divBdr>
            <w:top w:val="none" w:sz="0" w:space="0" w:color="auto"/>
            <w:left w:val="none" w:sz="0" w:space="0" w:color="auto"/>
            <w:bottom w:val="none" w:sz="0" w:space="0" w:color="auto"/>
            <w:right w:val="none" w:sz="0" w:space="0" w:color="auto"/>
          </w:divBdr>
        </w:div>
        <w:div w:id="446706971">
          <w:marLeft w:val="2520"/>
          <w:marRight w:val="0"/>
          <w:marTop w:val="0"/>
          <w:marBottom w:val="0"/>
          <w:divBdr>
            <w:top w:val="none" w:sz="0" w:space="0" w:color="auto"/>
            <w:left w:val="none" w:sz="0" w:space="0" w:color="auto"/>
            <w:bottom w:val="none" w:sz="0" w:space="0" w:color="auto"/>
            <w:right w:val="none" w:sz="0" w:space="0" w:color="auto"/>
          </w:divBdr>
        </w:div>
        <w:div w:id="559250278">
          <w:marLeft w:val="1800"/>
          <w:marRight w:val="0"/>
          <w:marTop w:val="0"/>
          <w:marBottom w:val="0"/>
          <w:divBdr>
            <w:top w:val="none" w:sz="0" w:space="0" w:color="auto"/>
            <w:left w:val="none" w:sz="0" w:space="0" w:color="auto"/>
            <w:bottom w:val="none" w:sz="0" w:space="0" w:color="auto"/>
            <w:right w:val="none" w:sz="0" w:space="0" w:color="auto"/>
          </w:divBdr>
        </w:div>
        <w:div w:id="699739850">
          <w:marLeft w:val="1800"/>
          <w:marRight w:val="0"/>
          <w:marTop w:val="0"/>
          <w:marBottom w:val="0"/>
          <w:divBdr>
            <w:top w:val="none" w:sz="0" w:space="0" w:color="auto"/>
            <w:left w:val="none" w:sz="0" w:space="0" w:color="auto"/>
            <w:bottom w:val="none" w:sz="0" w:space="0" w:color="auto"/>
            <w:right w:val="none" w:sz="0" w:space="0" w:color="auto"/>
          </w:divBdr>
        </w:div>
        <w:div w:id="738554364">
          <w:marLeft w:val="1166"/>
          <w:marRight w:val="0"/>
          <w:marTop w:val="0"/>
          <w:marBottom w:val="0"/>
          <w:divBdr>
            <w:top w:val="none" w:sz="0" w:space="0" w:color="auto"/>
            <w:left w:val="none" w:sz="0" w:space="0" w:color="auto"/>
            <w:bottom w:val="none" w:sz="0" w:space="0" w:color="auto"/>
            <w:right w:val="none" w:sz="0" w:space="0" w:color="auto"/>
          </w:divBdr>
        </w:div>
        <w:div w:id="879122940">
          <w:marLeft w:val="1800"/>
          <w:marRight w:val="0"/>
          <w:marTop w:val="0"/>
          <w:marBottom w:val="0"/>
          <w:divBdr>
            <w:top w:val="none" w:sz="0" w:space="0" w:color="auto"/>
            <w:left w:val="none" w:sz="0" w:space="0" w:color="auto"/>
            <w:bottom w:val="none" w:sz="0" w:space="0" w:color="auto"/>
            <w:right w:val="none" w:sz="0" w:space="0" w:color="auto"/>
          </w:divBdr>
        </w:div>
        <w:div w:id="1132747623">
          <w:marLeft w:val="1800"/>
          <w:marRight w:val="0"/>
          <w:marTop w:val="0"/>
          <w:marBottom w:val="0"/>
          <w:divBdr>
            <w:top w:val="none" w:sz="0" w:space="0" w:color="auto"/>
            <w:left w:val="none" w:sz="0" w:space="0" w:color="auto"/>
            <w:bottom w:val="none" w:sz="0" w:space="0" w:color="auto"/>
            <w:right w:val="none" w:sz="0" w:space="0" w:color="auto"/>
          </w:divBdr>
        </w:div>
        <w:div w:id="1325283774">
          <w:marLeft w:val="547"/>
          <w:marRight w:val="0"/>
          <w:marTop w:val="0"/>
          <w:marBottom w:val="0"/>
          <w:divBdr>
            <w:top w:val="none" w:sz="0" w:space="0" w:color="auto"/>
            <w:left w:val="none" w:sz="0" w:space="0" w:color="auto"/>
            <w:bottom w:val="none" w:sz="0" w:space="0" w:color="auto"/>
            <w:right w:val="none" w:sz="0" w:space="0" w:color="auto"/>
          </w:divBdr>
        </w:div>
        <w:div w:id="1401053812">
          <w:marLeft w:val="1166"/>
          <w:marRight w:val="0"/>
          <w:marTop w:val="0"/>
          <w:marBottom w:val="0"/>
          <w:divBdr>
            <w:top w:val="none" w:sz="0" w:space="0" w:color="auto"/>
            <w:left w:val="none" w:sz="0" w:space="0" w:color="auto"/>
            <w:bottom w:val="none" w:sz="0" w:space="0" w:color="auto"/>
            <w:right w:val="none" w:sz="0" w:space="0" w:color="auto"/>
          </w:divBdr>
        </w:div>
        <w:div w:id="1619143484">
          <w:marLeft w:val="1800"/>
          <w:marRight w:val="0"/>
          <w:marTop w:val="0"/>
          <w:marBottom w:val="0"/>
          <w:divBdr>
            <w:top w:val="none" w:sz="0" w:space="0" w:color="auto"/>
            <w:left w:val="none" w:sz="0" w:space="0" w:color="auto"/>
            <w:bottom w:val="none" w:sz="0" w:space="0" w:color="auto"/>
            <w:right w:val="none" w:sz="0" w:space="0" w:color="auto"/>
          </w:divBdr>
        </w:div>
        <w:div w:id="1687563056">
          <w:marLeft w:val="2520"/>
          <w:marRight w:val="0"/>
          <w:marTop w:val="0"/>
          <w:marBottom w:val="0"/>
          <w:divBdr>
            <w:top w:val="none" w:sz="0" w:space="0" w:color="auto"/>
            <w:left w:val="none" w:sz="0" w:space="0" w:color="auto"/>
            <w:bottom w:val="none" w:sz="0" w:space="0" w:color="auto"/>
            <w:right w:val="none" w:sz="0" w:space="0" w:color="auto"/>
          </w:divBdr>
        </w:div>
        <w:div w:id="1815221007">
          <w:marLeft w:val="1166"/>
          <w:marRight w:val="0"/>
          <w:marTop w:val="0"/>
          <w:marBottom w:val="0"/>
          <w:divBdr>
            <w:top w:val="none" w:sz="0" w:space="0" w:color="auto"/>
            <w:left w:val="none" w:sz="0" w:space="0" w:color="auto"/>
            <w:bottom w:val="none" w:sz="0" w:space="0" w:color="auto"/>
            <w:right w:val="none" w:sz="0" w:space="0" w:color="auto"/>
          </w:divBdr>
        </w:div>
        <w:div w:id="2096239399">
          <w:marLeft w:val="1800"/>
          <w:marRight w:val="0"/>
          <w:marTop w:val="0"/>
          <w:marBottom w:val="0"/>
          <w:divBdr>
            <w:top w:val="none" w:sz="0" w:space="0" w:color="auto"/>
            <w:left w:val="none" w:sz="0" w:space="0" w:color="auto"/>
            <w:bottom w:val="none" w:sz="0" w:space="0" w:color="auto"/>
            <w:right w:val="none" w:sz="0" w:space="0" w:color="auto"/>
          </w:divBdr>
        </w:div>
        <w:div w:id="2115662308">
          <w:marLeft w:val="2520"/>
          <w:marRight w:val="0"/>
          <w:marTop w:val="0"/>
          <w:marBottom w:val="0"/>
          <w:divBdr>
            <w:top w:val="none" w:sz="0" w:space="0" w:color="auto"/>
            <w:left w:val="none" w:sz="0" w:space="0" w:color="auto"/>
            <w:bottom w:val="none" w:sz="0" w:space="0" w:color="auto"/>
            <w:right w:val="none" w:sz="0" w:space="0" w:color="auto"/>
          </w:divBdr>
        </w:div>
      </w:divsChild>
    </w:div>
    <w:div w:id="1196848523">
      <w:bodyDiv w:val="1"/>
      <w:marLeft w:val="0"/>
      <w:marRight w:val="0"/>
      <w:marTop w:val="0"/>
      <w:marBottom w:val="0"/>
      <w:divBdr>
        <w:top w:val="none" w:sz="0" w:space="0" w:color="auto"/>
        <w:left w:val="none" w:sz="0" w:space="0" w:color="auto"/>
        <w:bottom w:val="none" w:sz="0" w:space="0" w:color="auto"/>
        <w:right w:val="none" w:sz="0" w:space="0" w:color="auto"/>
      </w:divBdr>
    </w:div>
    <w:div w:id="1197230463">
      <w:bodyDiv w:val="1"/>
      <w:marLeft w:val="0"/>
      <w:marRight w:val="0"/>
      <w:marTop w:val="0"/>
      <w:marBottom w:val="0"/>
      <w:divBdr>
        <w:top w:val="none" w:sz="0" w:space="0" w:color="auto"/>
        <w:left w:val="none" w:sz="0" w:space="0" w:color="auto"/>
        <w:bottom w:val="none" w:sz="0" w:space="0" w:color="auto"/>
        <w:right w:val="none" w:sz="0" w:space="0" w:color="auto"/>
      </w:divBdr>
    </w:div>
    <w:div w:id="1300570291">
      <w:bodyDiv w:val="1"/>
      <w:marLeft w:val="0"/>
      <w:marRight w:val="0"/>
      <w:marTop w:val="0"/>
      <w:marBottom w:val="0"/>
      <w:divBdr>
        <w:top w:val="none" w:sz="0" w:space="0" w:color="auto"/>
        <w:left w:val="none" w:sz="0" w:space="0" w:color="auto"/>
        <w:bottom w:val="none" w:sz="0" w:space="0" w:color="auto"/>
        <w:right w:val="none" w:sz="0" w:space="0" w:color="auto"/>
      </w:divBdr>
    </w:div>
    <w:div w:id="1427459366">
      <w:bodyDiv w:val="1"/>
      <w:marLeft w:val="0"/>
      <w:marRight w:val="0"/>
      <w:marTop w:val="0"/>
      <w:marBottom w:val="0"/>
      <w:divBdr>
        <w:top w:val="none" w:sz="0" w:space="0" w:color="auto"/>
        <w:left w:val="none" w:sz="0" w:space="0" w:color="auto"/>
        <w:bottom w:val="none" w:sz="0" w:space="0" w:color="auto"/>
        <w:right w:val="none" w:sz="0" w:space="0" w:color="auto"/>
      </w:divBdr>
    </w:div>
    <w:div w:id="1447039108">
      <w:bodyDiv w:val="1"/>
      <w:marLeft w:val="0"/>
      <w:marRight w:val="0"/>
      <w:marTop w:val="0"/>
      <w:marBottom w:val="0"/>
      <w:divBdr>
        <w:top w:val="none" w:sz="0" w:space="0" w:color="auto"/>
        <w:left w:val="none" w:sz="0" w:space="0" w:color="auto"/>
        <w:bottom w:val="none" w:sz="0" w:space="0" w:color="auto"/>
        <w:right w:val="none" w:sz="0" w:space="0" w:color="auto"/>
      </w:divBdr>
    </w:div>
    <w:div w:id="1487355606">
      <w:bodyDiv w:val="1"/>
      <w:marLeft w:val="0"/>
      <w:marRight w:val="0"/>
      <w:marTop w:val="0"/>
      <w:marBottom w:val="0"/>
      <w:divBdr>
        <w:top w:val="none" w:sz="0" w:space="0" w:color="auto"/>
        <w:left w:val="none" w:sz="0" w:space="0" w:color="auto"/>
        <w:bottom w:val="none" w:sz="0" w:space="0" w:color="auto"/>
        <w:right w:val="none" w:sz="0" w:space="0" w:color="auto"/>
      </w:divBdr>
      <w:divsChild>
        <w:div w:id="1312561826">
          <w:marLeft w:val="547"/>
          <w:marRight w:val="0"/>
          <w:marTop w:val="0"/>
          <w:marBottom w:val="0"/>
          <w:divBdr>
            <w:top w:val="none" w:sz="0" w:space="0" w:color="auto"/>
            <w:left w:val="none" w:sz="0" w:space="0" w:color="auto"/>
            <w:bottom w:val="none" w:sz="0" w:space="0" w:color="auto"/>
            <w:right w:val="none" w:sz="0" w:space="0" w:color="auto"/>
          </w:divBdr>
        </w:div>
      </w:divsChild>
    </w:div>
    <w:div w:id="1654217709">
      <w:bodyDiv w:val="1"/>
      <w:marLeft w:val="0"/>
      <w:marRight w:val="0"/>
      <w:marTop w:val="0"/>
      <w:marBottom w:val="0"/>
      <w:divBdr>
        <w:top w:val="none" w:sz="0" w:space="0" w:color="auto"/>
        <w:left w:val="none" w:sz="0" w:space="0" w:color="auto"/>
        <w:bottom w:val="none" w:sz="0" w:space="0" w:color="auto"/>
        <w:right w:val="none" w:sz="0" w:space="0" w:color="auto"/>
      </w:divBdr>
    </w:div>
    <w:div w:id="1685786859">
      <w:bodyDiv w:val="1"/>
      <w:marLeft w:val="0"/>
      <w:marRight w:val="0"/>
      <w:marTop w:val="0"/>
      <w:marBottom w:val="0"/>
      <w:divBdr>
        <w:top w:val="none" w:sz="0" w:space="0" w:color="auto"/>
        <w:left w:val="none" w:sz="0" w:space="0" w:color="auto"/>
        <w:bottom w:val="none" w:sz="0" w:space="0" w:color="auto"/>
        <w:right w:val="none" w:sz="0" w:space="0" w:color="auto"/>
      </w:divBdr>
    </w:div>
    <w:div w:id="1870799615">
      <w:bodyDiv w:val="1"/>
      <w:marLeft w:val="0"/>
      <w:marRight w:val="0"/>
      <w:marTop w:val="0"/>
      <w:marBottom w:val="0"/>
      <w:divBdr>
        <w:top w:val="none" w:sz="0" w:space="0" w:color="auto"/>
        <w:left w:val="none" w:sz="0" w:space="0" w:color="auto"/>
        <w:bottom w:val="none" w:sz="0" w:space="0" w:color="auto"/>
        <w:right w:val="none" w:sz="0" w:space="0" w:color="auto"/>
      </w:divBdr>
    </w:div>
    <w:div w:id="1881092768">
      <w:bodyDiv w:val="1"/>
      <w:marLeft w:val="0"/>
      <w:marRight w:val="0"/>
      <w:marTop w:val="0"/>
      <w:marBottom w:val="0"/>
      <w:divBdr>
        <w:top w:val="none" w:sz="0" w:space="0" w:color="auto"/>
        <w:left w:val="none" w:sz="0" w:space="0" w:color="auto"/>
        <w:bottom w:val="none" w:sz="0" w:space="0" w:color="auto"/>
        <w:right w:val="none" w:sz="0" w:space="0" w:color="auto"/>
      </w:divBdr>
    </w:div>
    <w:div w:id="1927376384">
      <w:bodyDiv w:val="1"/>
      <w:marLeft w:val="0"/>
      <w:marRight w:val="0"/>
      <w:marTop w:val="0"/>
      <w:marBottom w:val="0"/>
      <w:divBdr>
        <w:top w:val="none" w:sz="0" w:space="0" w:color="auto"/>
        <w:left w:val="none" w:sz="0" w:space="0" w:color="auto"/>
        <w:bottom w:val="none" w:sz="0" w:space="0" w:color="auto"/>
        <w:right w:val="none" w:sz="0" w:space="0" w:color="auto"/>
      </w:divBdr>
    </w:div>
    <w:div w:id="1955749546">
      <w:bodyDiv w:val="1"/>
      <w:marLeft w:val="0"/>
      <w:marRight w:val="0"/>
      <w:marTop w:val="0"/>
      <w:marBottom w:val="0"/>
      <w:divBdr>
        <w:top w:val="none" w:sz="0" w:space="0" w:color="auto"/>
        <w:left w:val="none" w:sz="0" w:space="0" w:color="auto"/>
        <w:bottom w:val="none" w:sz="0" w:space="0" w:color="auto"/>
        <w:right w:val="none" w:sz="0" w:space="0" w:color="auto"/>
      </w:divBdr>
    </w:div>
    <w:div w:id="2021544122">
      <w:bodyDiv w:val="1"/>
      <w:marLeft w:val="0"/>
      <w:marRight w:val="0"/>
      <w:marTop w:val="0"/>
      <w:marBottom w:val="0"/>
      <w:divBdr>
        <w:top w:val="none" w:sz="0" w:space="0" w:color="auto"/>
        <w:left w:val="none" w:sz="0" w:space="0" w:color="auto"/>
        <w:bottom w:val="none" w:sz="0" w:space="0" w:color="auto"/>
        <w:right w:val="none" w:sz="0" w:space="0" w:color="auto"/>
      </w:divBdr>
    </w:div>
    <w:div w:id="2030596569">
      <w:bodyDiv w:val="1"/>
      <w:marLeft w:val="0"/>
      <w:marRight w:val="0"/>
      <w:marTop w:val="0"/>
      <w:marBottom w:val="0"/>
      <w:divBdr>
        <w:top w:val="none" w:sz="0" w:space="0" w:color="auto"/>
        <w:left w:val="none" w:sz="0" w:space="0" w:color="auto"/>
        <w:bottom w:val="none" w:sz="0" w:space="0" w:color="auto"/>
        <w:right w:val="none" w:sz="0" w:space="0" w:color="auto"/>
      </w:divBdr>
    </w:div>
    <w:div w:id="21220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DF6B05823A47529E98A0E1CDD1A1D4"/>
        <w:category>
          <w:name w:val="Genel"/>
          <w:gallery w:val="placeholder"/>
        </w:category>
        <w:types>
          <w:type w:val="bbPlcHdr"/>
        </w:types>
        <w:behaviors>
          <w:behavior w:val="content"/>
        </w:behaviors>
        <w:guid w:val="{13AEB53C-7AB8-424B-9D19-25F17A817788}"/>
      </w:docPartPr>
      <w:docPartBody>
        <w:p w:rsidR="007427DC" w:rsidRDefault="00D21CAB" w:rsidP="00D21CAB">
          <w:r w:rsidRPr="00A02098">
            <w:rPr>
              <w:rStyle w:val="YerTutucuMetni"/>
            </w:rPr>
            <w:t>Bir öğe seçin.</w:t>
          </w:r>
        </w:p>
      </w:docPartBody>
    </w:docPart>
    <w:docPart>
      <w:docPartPr>
        <w:name w:val="E7C46AFE93F94E3085F79FD3AA362B14"/>
        <w:category>
          <w:name w:val="Genel"/>
          <w:gallery w:val="placeholder"/>
        </w:category>
        <w:types>
          <w:type w:val="bbPlcHdr"/>
        </w:types>
        <w:behaviors>
          <w:behavior w:val="content"/>
        </w:behaviors>
        <w:guid w:val="{330C7A59-0ED1-4614-840C-8E42D4A09669}"/>
      </w:docPartPr>
      <w:docPartBody>
        <w:p w:rsidR="007427DC" w:rsidRDefault="00D21CAB" w:rsidP="00D21CAB">
          <w:r w:rsidRPr="009372D1">
            <w:rPr>
              <w:rStyle w:val="YerTutucuMetni"/>
            </w:rPr>
            <w:t>Bir öğe seçin.</w:t>
          </w:r>
        </w:p>
      </w:docPartBody>
    </w:docPart>
    <w:docPart>
      <w:docPartPr>
        <w:name w:val="C7C464360A604C9A9B24771DB66C0BCE"/>
        <w:category>
          <w:name w:val="Genel"/>
          <w:gallery w:val="placeholder"/>
        </w:category>
        <w:types>
          <w:type w:val="bbPlcHdr"/>
        </w:types>
        <w:behaviors>
          <w:behavior w:val="content"/>
        </w:behaviors>
        <w:guid w:val="{1A72B0A8-EB27-409B-A8EA-E300773E9C5E}"/>
      </w:docPartPr>
      <w:docPartBody>
        <w:p w:rsidR="007427DC" w:rsidRDefault="00D21CAB" w:rsidP="00D21CAB">
          <w:r w:rsidRPr="00A02098">
            <w:rPr>
              <w:rStyle w:val="YerTutucuMetni"/>
            </w:rPr>
            <w:t>Tarih girmek için tıklayın veya dokunun.</w:t>
          </w:r>
        </w:p>
      </w:docPartBody>
    </w:docPart>
    <w:docPart>
      <w:docPartPr>
        <w:name w:val="A9A93CE2418248488E7CF5395361C302"/>
        <w:category>
          <w:name w:val="Genel"/>
          <w:gallery w:val="placeholder"/>
        </w:category>
        <w:types>
          <w:type w:val="bbPlcHdr"/>
        </w:types>
        <w:behaviors>
          <w:behavior w:val="content"/>
        </w:behaviors>
        <w:guid w:val="{5FE42195-DB0A-4152-90EA-FF903798FD58}"/>
      </w:docPartPr>
      <w:docPartBody>
        <w:p w:rsidR="007427DC" w:rsidRDefault="00D21CAB" w:rsidP="00D21CAB">
          <w:r w:rsidRPr="00A02098">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F1"/>
    <w:rsid w:val="00107362"/>
    <w:rsid w:val="001504FC"/>
    <w:rsid w:val="001C1AD9"/>
    <w:rsid w:val="001E3762"/>
    <w:rsid w:val="001F67D1"/>
    <w:rsid w:val="002171D9"/>
    <w:rsid w:val="00240B1D"/>
    <w:rsid w:val="002878A8"/>
    <w:rsid w:val="00337176"/>
    <w:rsid w:val="00370B25"/>
    <w:rsid w:val="0037363B"/>
    <w:rsid w:val="00374854"/>
    <w:rsid w:val="00392C68"/>
    <w:rsid w:val="003E5C39"/>
    <w:rsid w:val="004049F1"/>
    <w:rsid w:val="00410BF6"/>
    <w:rsid w:val="0041154F"/>
    <w:rsid w:val="00411D73"/>
    <w:rsid w:val="00534B12"/>
    <w:rsid w:val="0055033A"/>
    <w:rsid w:val="00556B18"/>
    <w:rsid w:val="00570011"/>
    <w:rsid w:val="0059169E"/>
    <w:rsid w:val="005E69B8"/>
    <w:rsid w:val="005F4632"/>
    <w:rsid w:val="0060272F"/>
    <w:rsid w:val="00636D5A"/>
    <w:rsid w:val="00696835"/>
    <w:rsid w:val="0069743F"/>
    <w:rsid w:val="007427DC"/>
    <w:rsid w:val="007A3C83"/>
    <w:rsid w:val="007E25B8"/>
    <w:rsid w:val="008069D0"/>
    <w:rsid w:val="00817370"/>
    <w:rsid w:val="008176BE"/>
    <w:rsid w:val="008260A6"/>
    <w:rsid w:val="00887EE4"/>
    <w:rsid w:val="008E26B3"/>
    <w:rsid w:val="009159CC"/>
    <w:rsid w:val="00924E32"/>
    <w:rsid w:val="0096223C"/>
    <w:rsid w:val="009C1534"/>
    <w:rsid w:val="00AC1BEC"/>
    <w:rsid w:val="00BE792E"/>
    <w:rsid w:val="00C20538"/>
    <w:rsid w:val="00C60C74"/>
    <w:rsid w:val="00CD68AA"/>
    <w:rsid w:val="00D21CAB"/>
    <w:rsid w:val="00D50E50"/>
    <w:rsid w:val="00D56A29"/>
    <w:rsid w:val="00DD2F82"/>
    <w:rsid w:val="00E455E9"/>
    <w:rsid w:val="00E54F78"/>
    <w:rsid w:val="00EA4C70"/>
    <w:rsid w:val="00FA1CF4"/>
    <w:rsid w:val="00FE74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21C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302FB-72B4-40F7-B453-4CA3220DE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11205</Words>
  <Characters>63875</Characters>
  <Application>Microsoft Office Word</Application>
  <DocSecurity>0</DocSecurity>
  <Lines>532</Lines>
  <Paragraphs>149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74931</CharactersWithSpaces>
  <SharedDoc>false</SharedDoc>
  <HLinks>
    <vt:vector size="462" baseType="variant">
      <vt:variant>
        <vt:i4>1441843</vt:i4>
      </vt:variant>
      <vt:variant>
        <vt:i4>464</vt:i4>
      </vt:variant>
      <vt:variant>
        <vt:i4>0</vt:i4>
      </vt:variant>
      <vt:variant>
        <vt:i4>5</vt:i4>
      </vt:variant>
      <vt:variant>
        <vt:lpwstr/>
      </vt:variant>
      <vt:variant>
        <vt:lpwstr>_Toc434422149</vt:lpwstr>
      </vt:variant>
      <vt:variant>
        <vt:i4>1441843</vt:i4>
      </vt:variant>
      <vt:variant>
        <vt:i4>458</vt:i4>
      </vt:variant>
      <vt:variant>
        <vt:i4>0</vt:i4>
      </vt:variant>
      <vt:variant>
        <vt:i4>5</vt:i4>
      </vt:variant>
      <vt:variant>
        <vt:lpwstr/>
      </vt:variant>
      <vt:variant>
        <vt:lpwstr>_Toc434422148</vt:lpwstr>
      </vt:variant>
      <vt:variant>
        <vt:i4>1441843</vt:i4>
      </vt:variant>
      <vt:variant>
        <vt:i4>452</vt:i4>
      </vt:variant>
      <vt:variant>
        <vt:i4>0</vt:i4>
      </vt:variant>
      <vt:variant>
        <vt:i4>5</vt:i4>
      </vt:variant>
      <vt:variant>
        <vt:lpwstr/>
      </vt:variant>
      <vt:variant>
        <vt:lpwstr>_Toc434422147</vt:lpwstr>
      </vt:variant>
      <vt:variant>
        <vt:i4>1441843</vt:i4>
      </vt:variant>
      <vt:variant>
        <vt:i4>446</vt:i4>
      </vt:variant>
      <vt:variant>
        <vt:i4>0</vt:i4>
      </vt:variant>
      <vt:variant>
        <vt:i4>5</vt:i4>
      </vt:variant>
      <vt:variant>
        <vt:lpwstr/>
      </vt:variant>
      <vt:variant>
        <vt:lpwstr>_Toc434422146</vt:lpwstr>
      </vt:variant>
      <vt:variant>
        <vt:i4>1441843</vt:i4>
      </vt:variant>
      <vt:variant>
        <vt:i4>440</vt:i4>
      </vt:variant>
      <vt:variant>
        <vt:i4>0</vt:i4>
      </vt:variant>
      <vt:variant>
        <vt:i4>5</vt:i4>
      </vt:variant>
      <vt:variant>
        <vt:lpwstr/>
      </vt:variant>
      <vt:variant>
        <vt:lpwstr>_Toc434422145</vt:lpwstr>
      </vt:variant>
      <vt:variant>
        <vt:i4>1441843</vt:i4>
      </vt:variant>
      <vt:variant>
        <vt:i4>434</vt:i4>
      </vt:variant>
      <vt:variant>
        <vt:i4>0</vt:i4>
      </vt:variant>
      <vt:variant>
        <vt:i4>5</vt:i4>
      </vt:variant>
      <vt:variant>
        <vt:lpwstr/>
      </vt:variant>
      <vt:variant>
        <vt:lpwstr>_Toc434422144</vt:lpwstr>
      </vt:variant>
      <vt:variant>
        <vt:i4>1441843</vt:i4>
      </vt:variant>
      <vt:variant>
        <vt:i4>428</vt:i4>
      </vt:variant>
      <vt:variant>
        <vt:i4>0</vt:i4>
      </vt:variant>
      <vt:variant>
        <vt:i4>5</vt:i4>
      </vt:variant>
      <vt:variant>
        <vt:lpwstr/>
      </vt:variant>
      <vt:variant>
        <vt:lpwstr>_Toc434422143</vt:lpwstr>
      </vt:variant>
      <vt:variant>
        <vt:i4>1441843</vt:i4>
      </vt:variant>
      <vt:variant>
        <vt:i4>422</vt:i4>
      </vt:variant>
      <vt:variant>
        <vt:i4>0</vt:i4>
      </vt:variant>
      <vt:variant>
        <vt:i4>5</vt:i4>
      </vt:variant>
      <vt:variant>
        <vt:lpwstr/>
      </vt:variant>
      <vt:variant>
        <vt:lpwstr>_Toc434422142</vt:lpwstr>
      </vt:variant>
      <vt:variant>
        <vt:i4>1441843</vt:i4>
      </vt:variant>
      <vt:variant>
        <vt:i4>416</vt:i4>
      </vt:variant>
      <vt:variant>
        <vt:i4>0</vt:i4>
      </vt:variant>
      <vt:variant>
        <vt:i4>5</vt:i4>
      </vt:variant>
      <vt:variant>
        <vt:lpwstr/>
      </vt:variant>
      <vt:variant>
        <vt:lpwstr>_Toc434422141</vt:lpwstr>
      </vt:variant>
      <vt:variant>
        <vt:i4>1441843</vt:i4>
      </vt:variant>
      <vt:variant>
        <vt:i4>410</vt:i4>
      </vt:variant>
      <vt:variant>
        <vt:i4>0</vt:i4>
      </vt:variant>
      <vt:variant>
        <vt:i4>5</vt:i4>
      </vt:variant>
      <vt:variant>
        <vt:lpwstr/>
      </vt:variant>
      <vt:variant>
        <vt:lpwstr>_Toc434422140</vt:lpwstr>
      </vt:variant>
      <vt:variant>
        <vt:i4>1048627</vt:i4>
      </vt:variant>
      <vt:variant>
        <vt:i4>401</vt:i4>
      </vt:variant>
      <vt:variant>
        <vt:i4>0</vt:i4>
      </vt:variant>
      <vt:variant>
        <vt:i4>5</vt:i4>
      </vt:variant>
      <vt:variant>
        <vt:lpwstr/>
      </vt:variant>
      <vt:variant>
        <vt:lpwstr>_Toc434422129</vt:lpwstr>
      </vt:variant>
      <vt:variant>
        <vt:i4>1048627</vt:i4>
      </vt:variant>
      <vt:variant>
        <vt:i4>395</vt:i4>
      </vt:variant>
      <vt:variant>
        <vt:i4>0</vt:i4>
      </vt:variant>
      <vt:variant>
        <vt:i4>5</vt:i4>
      </vt:variant>
      <vt:variant>
        <vt:lpwstr/>
      </vt:variant>
      <vt:variant>
        <vt:lpwstr>_Toc434422128</vt:lpwstr>
      </vt:variant>
      <vt:variant>
        <vt:i4>1048627</vt:i4>
      </vt:variant>
      <vt:variant>
        <vt:i4>389</vt:i4>
      </vt:variant>
      <vt:variant>
        <vt:i4>0</vt:i4>
      </vt:variant>
      <vt:variant>
        <vt:i4>5</vt:i4>
      </vt:variant>
      <vt:variant>
        <vt:lpwstr/>
      </vt:variant>
      <vt:variant>
        <vt:lpwstr>_Toc434422127</vt:lpwstr>
      </vt:variant>
      <vt:variant>
        <vt:i4>1048627</vt:i4>
      </vt:variant>
      <vt:variant>
        <vt:i4>383</vt:i4>
      </vt:variant>
      <vt:variant>
        <vt:i4>0</vt:i4>
      </vt:variant>
      <vt:variant>
        <vt:i4>5</vt:i4>
      </vt:variant>
      <vt:variant>
        <vt:lpwstr/>
      </vt:variant>
      <vt:variant>
        <vt:lpwstr>_Toc434422126</vt:lpwstr>
      </vt:variant>
      <vt:variant>
        <vt:i4>1048627</vt:i4>
      </vt:variant>
      <vt:variant>
        <vt:i4>377</vt:i4>
      </vt:variant>
      <vt:variant>
        <vt:i4>0</vt:i4>
      </vt:variant>
      <vt:variant>
        <vt:i4>5</vt:i4>
      </vt:variant>
      <vt:variant>
        <vt:lpwstr/>
      </vt:variant>
      <vt:variant>
        <vt:lpwstr>_Toc434422125</vt:lpwstr>
      </vt:variant>
      <vt:variant>
        <vt:i4>1048627</vt:i4>
      </vt:variant>
      <vt:variant>
        <vt:i4>371</vt:i4>
      </vt:variant>
      <vt:variant>
        <vt:i4>0</vt:i4>
      </vt:variant>
      <vt:variant>
        <vt:i4>5</vt:i4>
      </vt:variant>
      <vt:variant>
        <vt:lpwstr/>
      </vt:variant>
      <vt:variant>
        <vt:lpwstr>_Toc434422124</vt:lpwstr>
      </vt:variant>
      <vt:variant>
        <vt:i4>1048627</vt:i4>
      </vt:variant>
      <vt:variant>
        <vt:i4>365</vt:i4>
      </vt:variant>
      <vt:variant>
        <vt:i4>0</vt:i4>
      </vt:variant>
      <vt:variant>
        <vt:i4>5</vt:i4>
      </vt:variant>
      <vt:variant>
        <vt:lpwstr/>
      </vt:variant>
      <vt:variant>
        <vt:lpwstr>_Toc434422123</vt:lpwstr>
      </vt:variant>
      <vt:variant>
        <vt:i4>1048627</vt:i4>
      </vt:variant>
      <vt:variant>
        <vt:i4>359</vt:i4>
      </vt:variant>
      <vt:variant>
        <vt:i4>0</vt:i4>
      </vt:variant>
      <vt:variant>
        <vt:i4>5</vt:i4>
      </vt:variant>
      <vt:variant>
        <vt:lpwstr/>
      </vt:variant>
      <vt:variant>
        <vt:lpwstr>_Toc434422122</vt:lpwstr>
      </vt:variant>
      <vt:variant>
        <vt:i4>1048627</vt:i4>
      </vt:variant>
      <vt:variant>
        <vt:i4>353</vt:i4>
      </vt:variant>
      <vt:variant>
        <vt:i4>0</vt:i4>
      </vt:variant>
      <vt:variant>
        <vt:i4>5</vt:i4>
      </vt:variant>
      <vt:variant>
        <vt:lpwstr/>
      </vt:variant>
      <vt:variant>
        <vt:lpwstr>_Toc434422121</vt:lpwstr>
      </vt:variant>
      <vt:variant>
        <vt:i4>1048627</vt:i4>
      </vt:variant>
      <vt:variant>
        <vt:i4>347</vt:i4>
      </vt:variant>
      <vt:variant>
        <vt:i4>0</vt:i4>
      </vt:variant>
      <vt:variant>
        <vt:i4>5</vt:i4>
      </vt:variant>
      <vt:variant>
        <vt:lpwstr/>
      </vt:variant>
      <vt:variant>
        <vt:lpwstr>_Toc434422120</vt:lpwstr>
      </vt:variant>
      <vt:variant>
        <vt:i4>1245235</vt:i4>
      </vt:variant>
      <vt:variant>
        <vt:i4>341</vt:i4>
      </vt:variant>
      <vt:variant>
        <vt:i4>0</vt:i4>
      </vt:variant>
      <vt:variant>
        <vt:i4>5</vt:i4>
      </vt:variant>
      <vt:variant>
        <vt:lpwstr/>
      </vt:variant>
      <vt:variant>
        <vt:lpwstr>_Toc434422119</vt:lpwstr>
      </vt:variant>
      <vt:variant>
        <vt:i4>1245235</vt:i4>
      </vt:variant>
      <vt:variant>
        <vt:i4>335</vt:i4>
      </vt:variant>
      <vt:variant>
        <vt:i4>0</vt:i4>
      </vt:variant>
      <vt:variant>
        <vt:i4>5</vt:i4>
      </vt:variant>
      <vt:variant>
        <vt:lpwstr/>
      </vt:variant>
      <vt:variant>
        <vt:lpwstr>_Toc434422118</vt:lpwstr>
      </vt:variant>
      <vt:variant>
        <vt:i4>1245235</vt:i4>
      </vt:variant>
      <vt:variant>
        <vt:i4>329</vt:i4>
      </vt:variant>
      <vt:variant>
        <vt:i4>0</vt:i4>
      </vt:variant>
      <vt:variant>
        <vt:i4>5</vt:i4>
      </vt:variant>
      <vt:variant>
        <vt:lpwstr/>
      </vt:variant>
      <vt:variant>
        <vt:lpwstr>_Toc434422117</vt:lpwstr>
      </vt:variant>
      <vt:variant>
        <vt:i4>1245235</vt:i4>
      </vt:variant>
      <vt:variant>
        <vt:i4>323</vt:i4>
      </vt:variant>
      <vt:variant>
        <vt:i4>0</vt:i4>
      </vt:variant>
      <vt:variant>
        <vt:i4>5</vt:i4>
      </vt:variant>
      <vt:variant>
        <vt:lpwstr/>
      </vt:variant>
      <vt:variant>
        <vt:lpwstr>_Toc434422116</vt:lpwstr>
      </vt:variant>
      <vt:variant>
        <vt:i4>1245235</vt:i4>
      </vt:variant>
      <vt:variant>
        <vt:i4>317</vt:i4>
      </vt:variant>
      <vt:variant>
        <vt:i4>0</vt:i4>
      </vt:variant>
      <vt:variant>
        <vt:i4>5</vt:i4>
      </vt:variant>
      <vt:variant>
        <vt:lpwstr/>
      </vt:variant>
      <vt:variant>
        <vt:lpwstr>_Toc434422115</vt:lpwstr>
      </vt:variant>
      <vt:variant>
        <vt:i4>1245235</vt:i4>
      </vt:variant>
      <vt:variant>
        <vt:i4>311</vt:i4>
      </vt:variant>
      <vt:variant>
        <vt:i4>0</vt:i4>
      </vt:variant>
      <vt:variant>
        <vt:i4>5</vt:i4>
      </vt:variant>
      <vt:variant>
        <vt:lpwstr/>
      </vt:variant>
      <vt:variant>
        <vt:lpwstr>_Toc434422114</vt:lpwstr>
      </vt:variant>
      <vt:variant>
        <vt:i4>1245235</vt:i4>
      </vt:variant>
      <vt:variant>
        <vt:i4>305</vt:i4>
      </vt:variant>
      <vt:variant>
        <vt:i4>0</vt:i4>
      </vt:variant>
      <vt:variant>
        <vt:i4>5</vt:i4>
      </vt:variant>
      <vt:variant>
        <vt:lpwstr/>
      </vt:variant>
      <vt:variant>
        <vt:lpwstr>_Toc434422113</vt:lpwstr>
      </vt:variant>
      <vt:variant>
        <vt:i4>1245235</vt:i4>
      </vt:variant>
      <vt:variant>
        <vt:i4>299</vt:i4>
      </vt:variant>
      <vt:variant>
        <vt:i4>0</vt:i4>
      </vt:variant>
      <vt:variant>
        <vt:i4>5</vt:i4>
      </vt:variant>
      <vt:variant>
        <vt:lpwstr/>
      </vt:variant>
      <vt:variant>
        <vt:lpwstr>_Toc434422112</vt:lpwstr>
      </vt:variant>
      <vt:variant>
        <vt:i4>1245235</vt:i4>
      </vt:variant>
      <vt:variant>
        <vt:i4>293</vt:i4>
      </vt:variant>
      <vt:variant>
        <vt:i4>0</vt:i4>
      </vt:variant>
      <vt:variant>
        <vt:i4>5</vt:i4>
      </vt:variant>
      <vt:variant>
        <vt:lpwstr/>
      </vt:variant>
      <vt:variant>
        <vt:lpwstr>_Toc434422111</vt:lpwstr>
      </vt:variant>
      <vt:variant>
        <vt:i4>1245235</vt:i4>
      </vt:variant>
      <vt:variant>
        <vt:i4>287</vt:i4>
      </vt:variant>
      <vt:variant>
        <vt:i4>0</vt:i4>
      </vt:variant>
      <vt:variant>
        <vt:i4>5</vt:i4>
      </vt:variant>
      <vt:variant>
        <vt:lpwstr/>
      </vt:variant>
      <vt:variant>
        <vt:lpwstr>_Toc434422110</vt:lpwstr>
      </vt:variant>
      <vt:variant>
        <vt:i4>1179699</vt:i4>
      </vt:variant>
      <vt:variant>
        <vt:i4>281</vt:i4>
      </vt:variant>
      <vt:variant>
        <vt:i4>0</vt:i4>
      </vt:variant>
      <vt:variant>
        <vt:i4>5</vt:i4>
      </vt:variant>
      <vt:variant>
        <vt:lpwstr/>
      </vt:variant>
      <vt:variant>
        <vt:lpwstr>_Toc434422109</vt:lpwstr>
      </vt:variant>
      <vt:variant>
        <vt:i4>1179699</vt:i4>
      </vt:variant>
      <vt:variant>
        <vt:i4>275</vt:i4>
      </vt:variant>
      <vt:variant>
        <vt:i4>0</vt:i4>
      </vt:variant>
      <vt:variant>
        <vt:i4>5</vt:i4>
      </vt:variant>
      <vt:variant>
        <vt:lpwstr/>
      </vt:variant>
      <vt:variant>
        <vt:lpwstr>_Toc434422108</vt:lpwstr>
      </vt:variant>
      <vt:variant>
        <vt:i4>1179699</vt:i4>
      </vt:variant>
      <vt:variant>
        <vt:i4>269</vt:i4>
      </vt:variant>
      <vt:variant>
        <vt:i4>0</vt:i4>
      </vt:variant>
      <vt:variant>
        <vt:i4>5</vt:i4>
      </vt:variant>
      <vt:variant>
        <vt:lpwstr/>
      </vt:variant>
      <vt:variant>
        <vt:lpwstr>_Toc434422107</vt:lpwstr>
      </vt:variant>
      <vt:variant>
        <vt:i4>1179702</vt:i4>
      </vt:variant>
      <vt:variant>
        <vt:i4>260</vt:i4>
      </vt:variant>
      <vt:variant>
        <vt:i4>0</vt:i4>
      </vt:variant>
      <vt:variant>
        <vt:i4>5</vt:i4>
      </vt:variant>
      <vt:variant>
        <vt:lpwstr/>
      </vt:variant>
      <vt:variant>
        <vt:lpwstr>_Toc440052736</vt:lpwstr>
      </vt:variant>
      <vt:variant>
        <vt:i4>1179702</vt:i4>
      </vt:variant>
      <vt:variant>
        <vt:i4>254</vt:i4>
      </vt:variant>
      <vt:variant>
        <vt:i4>0</vt:i4>
      </vt:variant>
      <vt:variant>
        <vt:i4>5</vt:i4>
      </vt:variant>
      <vt:variant>
        <vt:lpwstr/>
      </vt:variant>
      <vt:variant>
        <vt:lpwstr>_Toc440052735</vt:lpwstr>
      </vt:variant>
      <vt:variant>
        <vt:i4>1179702</vt:i4>
      </vt:variant>
      <vt:variant>
        <vt:i4>248</vt:i4>
      </vt:variant>
      <vt:variant>
        <vt:i4>0</vt:i4>
      </vt:variant>
      <vt:variant>
        <vt:i4>5</vt:i4>
      </vt:variant>
      <vt:variant>
        <vt:lpwstr/>
      </vt:variant>
      <vt:variant>
        <vt:lpwstr>_Toc440052734</vt:lpwstr>
      </vt:variant>
      <vt:variant>
        <vt:i4>1179702</vt:i4>
      </vt:variant>
      <vt:variant>
        <vt:i4>242</vt:i4>
      </vt:variant>
      <vt:variant>
        <vt:i4>0</vt:i4>
      </vt:variant>
      <vt:variant>
        <vt:i4>5</vt:i4>
      </vt:variant>
      <vt:variant>
        <vt:lpwstr/>
      </vt:variant>
      <vt:variant>
        <vt:lpwstr>_Toc440052733</vt:lpwstr>
      </vt:variant>
      <vt:variant>
        <vt:i4>1179702</vt:i4>
      </vt:variant>
      <vt:variant>
        <vt:i4>236</vt:i4>
      </vt:variant>
      <vt:variant>
        <vt:i4>0</vt:i4>
      </vt:variant>
      <vt:variant>
        <vt:i4>5</vt:i4>
      </vt:variant>
      <vt:variant>
        <vt:lpwstr/>
      </vt:variant>
      <vt:variant>
        <vt:lpwstr>_Toc440052732</vt:lpwstr>
      </vt:variant>
      <vt:variant>
        <vt:i4>1179702</vt:i4>
      </vt:variant>
      <vt:variant>
        <vt:i4>230</vt:i4>
      </vt:variant>
      <vt:variant>
        <vt:i4>0</vt:i4>
      </vt:variant>
      <vt:variant>
        <vt:i4>5</vt:i4>
      </vt:variant>
      <vt:variant>
        <vt:lpwstr/>
      </vt:variant>
      <vt:variant>
        <vt:lpwstr>_Toc440052731</vt:lpwstr>
      </vt:variant>
      <vt:variant>
        <vt:i4>1179702</vt:i4>
      </vt:variant>
      <vt:variant>
        <vt:i4>224</vt:i4>
      </vt:variant>
      <vt:variant>
        <vt:i4>0</vt:i4>
      </vt:variant>
      <vt:variant>
        <vt:i4>5</vt:i4>
      </vt:variant>
      <vt:variant>
        <vt:lpwstr/>
      </vt:variant>
      <vt:variant>
        <vt:lpwstr>_Toc440052730</vt:lpwstr>
      </vt:variant>
      <vt:variant>
        <vt:i4>1245238</vt:i4>
      </vt:variant>
      <vt:variant>
        <vt:i4>218</vt:i4>
      </vt:variant>
      <vt:variant>
        <vt:i4>0</vt:i4>
      </vt:variant>
      <vt:variant>
        <vt:i4>5</vt:i4>
      </vt:variant>
      <vt:variant>
        <vt:lpwstr/>
      </vt:variant>
      <vt:variant>
        <vt:lpwstr>_Toc440052729</vt:lpwstr>
      </vt:variant>
      <vt:variant>
        <vt:i4>1245238</vt:i4>
      </vt:variant>
      <vt:variant>
        <vt:i4>212</vt:i4>
      </vt:variant>
      <vt:variant>
        <vt:i4>0</vt:i4>
      </vt:variant>
      <vt:variant>
        <vt:i4>5</vt:i4>
      </vt:variant>
      <vt:variant>
        <vt:lpwstr/>
      </vt:variant>
      <vt:variant>
        <vt:lpwstr>_Toc440052728</vt:lpwstr>
      </vt:variant>
      <vt:variant>
        <vt:i4>1245238</vt:i4>
      </vt:variant>
      <vt:variant>
        <vt:i4>206</vt:i4>
      </vt:variant>
      <vt:variant>
        <vt:i4>0</vt:i4>
      </vt:variant>
      <vt:variant>
        <vt:i4>5</vt:i4>
      </vt:variant>
      <vt:variant>
        <vt:lpwstr/>
      </vt:variant>
      <vt:variant>
        <vt:lpwstr>_Toc440052727</vt:lpwstr>
      </vt:variant>
      <vt:variant>
        <vt:i4>1245238</vt:i4>
      </vt:variant>
      <vt:variant>
        <vt:i4>200</vt:i4>
      </vt:variant>
      <vt:variant>
        <vt:i4>0</vt:i4>
      </vt:variant>
      <vt:variant>
        <vt:i4>5</vt:i4>
      </vt:variant>
      <vt:variant>
        <vt:lpwstr/>
      </vt:variant>
      <vt:variant>
        <vt:lpwstr>_Toc440052726</vt:lpwstr>
      </vt:variant>
      <vt:variant>
        <vt:i4>1245238</vt:i4>
      </vt:variant>
      <vt:variant>
        <vt:i4>194</vt:i4>
      </vt:variant>
      <vt:variant>
        <vt:i4>0</vt:i4>
      </vt:variant>
      <vt:variant>
        <vt:i4>5</vt:i4>
      </vt:variant>
      <vt:variant>
        <vt:lpwstr/>
      </vt:variant>
      <vt:variant>
        <vt:lpwstr>_Toc440052725</vt:lpwstr>
      </vt:variant>
      <vt:variant>
        <vt:i4>1245238</vt:i4>
      </vt:variant>
      <vt:variant>
        <vt:i4>188</vt:i4>
      </vt:variant>
      <vt:variant>
        <vt:i4>0</vt:i4>
      </vt:variant>
      <vt:variant>
        <vt:i4>5</vt:i4>
      </vt:variant>
      <vt:variant>
        <vt:lpwstr/>
      </vt:variant>
      <vt:variant>
        <vt:lpwstr>_Toc440052724</vt:lpwstr>
      </vt:variant>
      <vt:variant>
        <vt:i4>1245238</vt:i4>
      </vt:variant>
      <vt:variant>
        <vt:i4>182</vt:i4>
      </vt:variant>
      <vt:variant>
        <vt:i4>0</vt:i4>
      </vt:variant>
      <vt:variant>
        <vt:i4>5</vt:i4>
      </vt:variant>
      <vt:variant>
        <vt:lpwstr/>
      </vt:variant>
      <vt:variant>
        <vt:lpwstr>_Toc440052723</vt:lpwstr>
      </vt:variant>
      <vt:variant>
        <vt:i4>1245238</vt:i4>
      </vt:variant>
      <vt:variant>
        <vt:i4>176</vt:i4>
      </vt:variant>
      <vt:variant>
        <vt:i4>0</vt:i4>
      </vt:variant>
      <vt:variant>
        <vt:i4>5</vt:i4>
      </vt:variant>
      <vt:variant>
        <vt:lpwstr/>
      </vt:variant>
      <vt:variant>
        <vt:lpwstr>_Toc440052722</vt:lpwstr>
      </vt:variant>
      <vt:variant>
        <vt:i4>1245238</vt:i4>
      </vt:variant>
      <vt:variant>
        <vt:i4>170</vt:i4>
      </vt:variant>
      <vt:variant>
        <vt:i4>0</vt:i4>
      </vt:variant>
      <vt:variant>
        <vt:i4>5</vt:i4>
      </vt:variant>
      <vt:variant>
        <vt:lpwstr/>
      </vt:variant>
      <vt:variant>
        <vt:lpwstr>_Toc440052721</vt:lpwstr>
      </vt:variant>
      <vt:variant>
        <vt:i4>1245238</vt:i4>
      </vt:variant>
      <vt:variant>
        <vt:i4>164</vt:i4>
      </vt:variant>
      <vt:variant>
        <vt:i4>0</vt:i4>
      </vt:variant>
      <vt:variant>
        <vt:i4>5</vt:i4>
      </vt:variant>
      <vt:variant>
        <vt:lpwstr/>
      </vt:variant>
      <vt:variant>
        <vt:lpwstr>_Toc440052720</vt:lpwstr>
      </vt:variant>
      <vt:variant>
        <vt:i4>1048630</vt:i4>
      </vt:variant>
      <vt:variant>
        <vt:i4>158</vt:i4>
      </vt:variant>
      <vt:variant>
        <vt:i4>0</vt:i4>
      </vt:variant>
      <vt:variant>
        <vt:i4>5</vt:i4>
      </vt:variant>
      <vt:variant>
        <vt:lpwstr/>
      </vt:variant>
      <vt:variant>
        <vt:lpwstr>_Toc440052719</vt:lpwstr>
      </vt:variant>
      <vt:variant>
        <vt:i4>1048630</vt:i4>
      </vt:variant>
      <vt:variant>
        <vt:i4>152</vt:i4>
      </vt:variant>
      <vt:variant>
        <vt:i4>0</vt:i4>
      </vt:variant>
      <vt:variant>
        <vt:i4>5</vt:i4>
      </vt:variant>
      <vt:variant>
        <vt:lpwstr/>
      </vt:variant>
      <vt:variant>
        <vt:lpwstr>_Toc440052718</vt:lpwstr>
      </vt:variant>
      <vt:variant>
        <vt:i4>1048630</vt:i4>
      </vt:variant>
      <vt:variant>
        <vt:i4>146</vt:i4>
      </vt:variant>
      <vt:variant>
        <vt:i4>0</vt:i4>
      </vt:variant>
      <vt:variant>
        <vt:i4>5</vt:i4>
      </vt:variant>
      <vt:variant>
        <vt:lpwstr/>
      </vt:variant>
      <vt:variant>
        <vt:lpwstr>_Toc440052717</vt:lpwstr>
      </vt:variant>
      <vt:variant>
        <vt:i4>1048630</vt:i4>
      </vt:variant>
      <vt:variant>
        <vt:i4>140</vt:i4>
      </vt:variant>
      <vt:variant>
        <vt:i4>0</vt:i4>
      </vt:variant>
      <vt:variant>
        <vt:i4>5</vt:i4>
      </vt:variant>
      <vt:variant>
        <vt:lpwstr/>
      </vt:variant>
      <vt:variant>
        <vt:lpwstr>_Toc440052716</vt:lpwstr>
      </vt:variant>
      <vt:variant>
        <vt:i4>1048630</vt:i4>
      </vt:variant>
      <vt:variant>
        <vt:i4>134</vt:i4>
      </vt:variant>
      <vt:variant>
        <vt:i4>0</vt:i4>
      </vt:variant>
      <vt:variant>
        <vt:i4>5</vt:i4>
      </vt:variant>
      <vt:variant>
        <vt:lpwstr/>
      </vt:variant>
      <vt:variant>
        <vt:lpwstr>_Toc440052715</vt:lpwstr>
      </vt:variant>
      <vt:variant>
        <vt:i4>1048630</vt:i4>
      </vt:variant>
      <vt:variant>
        <vt:i4>128</vt:i4>
      </vt:variant>
      <vt:variant>
        <vt:i4>0</vt:i4>
      </vt:variant>
      <vt:variant>
        <vt:i4>5</vt:i4>
      </vt:variant>
      <vt:variant>
        <vt:lpwstr/>
      </vt:variant>
      <vt:variant>
        <vt:lpwstr>_Toc440052714</vt:lpwstr>
      </vt:variant>
      <vt:variant>
        <vt:i4>1048630</vt:i4>
      </vt:variant>
      <vt:variant>
        <vt:i4>122</vt:i4>
      </vt:variant>
      <vt:variant>
        <vt:i4>0</vt:i4>
      </vt:variant>
      <vt:variant>
        <vt:i4>5</vt:i4>
      </vt:variant>
      <vt:variant>
        <vt:lpwstr/>
      </vt:variant>
      <vt:variant>
        <vt:lpwstr>_Toc440052713</vt:lpwstr>
      </vt:variant>
      <vt:variant>
        <vt:i4>1048630</vt:i4>
      </vt:variant>
      <vt:variant>
        <vt:i4>116</vt:i4>
      </vt:variant>
      <vt:variant>
        <vt:i4>0</vt:i4>
      </vt:variant>
      <vt:variant>
        <vt:i4>5</vt:i4>
      </vt:variant>
      <vt:variant>
        <vt:lpwstr/>
      </vt:variant>
      <vt:variant>
        <vt:lpwstr>_Toc440052712</vt:lpwstr>
      </vt:variant>
      <vt:variant>
        <vt:i4>1048630</vt:i4>
      </vt:variant>
      <vt:variant>
        <vt:i4>110</vt:i4>
      </vt:variant>
      <vt:variant>
        <vt:i4>0</vt:i4>
      </vt:variant>
      <vt:variant>
        <vt:i4>5</vt:i4>
      </vt:variant>
      <vt:variant>
        <vt:lpwstr/>
      </vt:variant>
      <vt:variant>
        <vt:lpwstr>_Toc440052711</vt:lpwstr>
      </vt:variant>
      <vt:variant>
        <vt:i4>1048630</vt:i4>
      </vt:variant>
      <vt:variant>
        <vt:i4>104</vt:i4>
      </vt:variant>
      <vt:variant>
        <vt:i4>0</vt:i4>
      </vt:variant>
      <vt:variant>
        <vt:i4>5</vt:i4>
      </vt:variant>
      <vt:variant>
        <vt:lpwstr/>
      </vt:variant>
      <vt:variant>
        <vt:lpwstr>_Toc440052710</vt:lpwstr>
      </vt:variant>
      <vt:variant>
        <vt:i4>1114166</vt:i4>
      </vt:variant>
      <vt:variant>
        <vt:i4>98</vt:i4>
      </vt:variant>
      <vt:variant>
        <vt:i4>0</vt:i4>
      </vt:variant>
      <vt:variant>
        <vt:i4>5</vt:i4>
      </vt:variant>
      <vt:variant>
        <vt:lpwstr/>
      </vt:variant>
      <vt:variant>
        <vt:lpwstr>_Toc440052709</vt:lpwstr>
      </vt:variant>
      <vt:variant>
        <vt:i4>1114166</vt:i4>
      </vt:variant>
      <vt:variant>
        <vt:i4>92</vt:i4>
      </vt:variant>
      <vt:variant>
        <vt:i4>0</vt:i4>
      </vt:variant>
      <vt:variant>
        <vt:i4>5</vt:i4>
      </vt:variant>
      <vt:variant>
        <vt:lpwstr/>
      </vt:variant>
      <vt:variant>
        <vt:lpwstr>_Toc440052708</vt:lpwstr>
      </vt:variant>
      <vt:variant>
        <vt:i4>1114166</vt:i4>
      </vt:variant>
      <vt:variant>
        <vt:i4>86</vt:i4>
      </vt:variant>
      <vt:variant>
        <vt:i4>0</vt:i4>
      </vt:variant>
      <vt:variant>
        <vt:i4>5</vt:i4>
      </vt:variant>
      <vt:variant>
        <vt:lpwstr/>
      </vt:variant>
      <vt:variant>
        <vt:lpwstr>_Toc440052707</vt:lpwstr>
      </vt:variant>
      <vt:variant>
        <vt:i4>1114166</vt:i4>
      </vt:variant>
      <vt:variant>
        <vt:i4>80</vt:i4>
      </vt:variant>
      <vt:variant>
        <vt:i4>0</vt:i4>
      </vt:variant>
      <vt:variant>
        <vt:i4>5</vt:i4>
      </vt:variant>
      <vt:variant>
        <vt:lpwstr/>
      </vt:variant>
      <vt:variant>
        <vt:lpwstr>_Toc440052706</vt:lpwstr>
      </vt:variant>
      <vt:variant>
        <vt:i4>1114166</vt:i4>
      </vt:variant>
      <vt:variant>
        <vt:i4>74</vt:i4>
      </vt:variant>
      <vt:variant>
        <vt:i4>0</vt:i4>
      </vt:variant>
      <vt:variant>
        <vt:i4>5</vt:i4>
      </vt:variant>
      <vt:variant>
        <vt:lpwstr/>
      </vt:variant>
      <vt:variant>
        <vt:lpwstr>_Toc440052705</vt:lpwstr>
      </vt:variant>
      <vt:variant>
        <vt:i4>1114166</vt:i4>
      </vt:variant>
      <vt:variant>
        <vt:i4>68</vt:i4>
      </vt:variant>
      <vt:variant>
        <vt:i4>0</vt:i4>
      </vt:variant>
      <vt:variant>
        <vt:i4>5</vt:i4>
      </vt:variant>
      <vt:variant>
        <vt:lpwstr/>
      </vt:variant>
      <vt:variant>
        <vt:lpwstr>_Toc440052704</vt:lpwstr>
      </vt:variant>
      <vt:variant>
        <vt:i4>1114166</vt:i4>
      </vt:variant>
      <vt:variant>
        <vt:i4>62</vt:i4>
      </vt:variant>
      <vt:variant>
        <vt:i4>0</vt:i4>
      </vt:variant>
      <vt:variant>
        <vt:i4>5</vt:i4>
      </vt:variant>
      <vt:variant>
        <vt:lpwstr/>
      </vt:variant>
      <vt:variant>
        <vt:lpwstr>_Toc440052703</vt:lpwstr>
      </vt:variant>
      <vt:variant>
        <vt:i4>1114166</vt:i4>
      </vt:variant>
      <vt:variant>
        <vt:i4>56</vt:i4>
      </vt:variant>
      <vt:variant>
        <vt:i4>0</vt:i4>
      </vt:variant>
      <vt:variant>
        <vt:i4>5</vt:i4>
      </vt:variant>
      <vt:variant>
        <vt:lpwstr/>
      </vt:variant>
      <vt:variant>
        <vt:lpwstr>_Toc440052702</vt:lpwstr>
      </vt:variant>
      <vt:variant>
        <vt:i4>1114166</vt:i4>
      </vt:variant>
      <vt:variant>
        <vt:i4>50</vt:i4>
      </vt:variant>
      <vt:variant>
        <vt:i4>0</vt:i4>
      </vt:variant>
      <vt:variant>
        <vt:i4>5</vt:i4>
      </vt:variant>
      <vt:variant>
        <vt:lpwstr/>
      </vt:variant>
      <vt:variant>
        <vt:lpwstr>_Toc440052701</vt:lpwstr>
      </vt:variant>
      <vt:variant>
        <vt:i4>1114166</vt:i4>
      </vt:variant>
      <vt:variant>
        <vt:i4>44</vt:i4>
      </vt:variant>
      <vt:variant>
        <vt:i4>0</vt:i4>
      </vt:variant>
      <vt:variant>
        <vt:i4>5</vt:i4>
      </vt:variant>
      <vt:variant>
        <vt:lpwstr/>
      </vt:variant>
      <vt:variant>
        <vt:lpwstr>_Toc440052700</vt:lpwstr>
      </vt:variant>
      <vt:variant>
        <vt:i4>1572919</vt:i4>
      </vt:variant>
      <vt:variant>
        <vt:i4>38</vt:i4>
      </vt:variant>
      <vt:variant>
        <vt:i4>0</vt:i4>
      </vt:variant>
      <vt:variant>
        <vt:i4>5</vt:i4>
      </vt:variant>
      <vt:variant>
        <vt:lpwstr/>
      </vt:variant>
      <vt:variant>
        <vt:lpwstr>_Toc440052699</vt:lpwstr>
      </vt:variant>
      <vt:variant>
        <vt:i4>1572919</vt:i4>
      </vt:variant>
      <vt:variant>
        <vt:i4>32</vt:i4>
      </vt:variant>
      <vt:variant>
        <vt:i4>0</vt:i4>
      </vt:variant>
      <vt:variant>
        <vt:i4>5</vt:i4>
      </vt:variant>
      <vt:variant>
        <vt:lpwstr/>
      </vt:variant>
      <vt:variant>
        <vt:lpwstr>_Toc440052698</vt:lpwstr>
      </vt:variant>
      <vt:variant>
        <vt:i4>1572919</vt:i4>
      </vt:variant>
      <vt:variant>
        <vt:i4>26</vt:i4>
      </vt:variant>
      <vt:variant>
        <vt:i4>0</vt:i4>
      </vt:variant>
      <vt:variant>
        <vt:i4>5</vt:i4>
      </vt:variant>
      <vt:variant>
        <vt:lpwstr/>
      </vt:variant>
      <vt:variant>
        <vt:lpwstr>_Toc440052697</vt:lpwstr>
      </vt:variant>
      <vt:variant>
        <vt:i4>1572919</vt:i4>
      </vt:variant>
      <vt:variant>
        <vt:i4>20</vt:i4>
      </vt:variant>
      <vt:variant>
        <vt:i4>0</vt:i4>
      </vt:variant>
      <vt:variant>
        <vt:i4>5</vt:i4>
      </vt:variant>
      <vt:variant>
        <vt:lpwstr/>
      </vt:variant>
      <vt:variant>
        <vt:lpwstr>_Toc440052696</vt:lpwstr>
      </vt:variant>
      <vt:variant>
        <vt:i4>1572919</vt:i4>
      </vt:variant>
      <vt:variant>
        <vt:i4>14</vt:i4>
      </vt:variant>
      <vt:variant>
        <vt:i4>0</vt:i4>
      </vt:variant>
      <vt:variant>
        <vt:i4>5</vt:i4>
      </vt:variant>
      <vt:variant>
        <vt:lpwstr/>
      </vt:variant>
      <vt:variant>
        <vt:lpwstr>_Toc440052695</vt:lpwstr>
      </vt:variant>
      <vt:variant>
        <vt:i4>1572919</vt:i4>
      </vt:variant>
      <vt:variant>
        <vt:i4>8</vt:i4>
      </vt:variant>
      <vt:variant>
        <vt:i4>0</vt:i4>
      </vt:variant>
      <vt:variant>
        <vt:i4>5</vt:i4>
      </vt:variant>
      <vt:variant>
        <vt:lpwstr/>
      </vt:variant>
      <vt:variant>
        <vt:lpwstr>_Toc440052694</vt:lpwstr>
      </vt:variant>
      <vt:variant>
        <vt:i4>1572919</vt:i4>
      </vt:variant>
      <vt:variant>
        <vt:i4>2</vt:i4>
      </vt:variant>
      <vt:variant>
        <vt:i4>0</vt:i4>
      </vt:variant>
      <vt:variant>
        <vt:i4>5</vt:i4>
      </vt:variant>
      <vt:variant>
        <vt:lpwstr/>
      </vt:variant>
      <vt:variant>
        <vt:lpwstr>_Toc440052693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Yasin KABA</dc:creator>
  <cp:lastModifiedBy>Ugur Savaş</cp:lastModifiedBy>
  <cp:revision>2</cp:revision>
  <cp:lastPrinted>2026-06-10T08:33:00Z</cp:lastPrinted>
  <dcterms:created xsi:type="dcterms:W3CDTF">2026-06-22T14:09:00Z</dcterms:created>
  <dcterms:modified xsi:type="dcterms:W3CDTF">2026-06-22T14:09:00Z</dcterms:modified>
  <cp:contentStatus/>
</cp:coreProperties>
</file>